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C0E" w:rsidRPr="007C70E1" w:rsidRDefault="00133C0E" w:rsidP="00133C0E">
      <w:pPr>
        <w:jc w:val="center"/>
        <w:rPr>
          <w:rFonts w:ascii="Arial" w:eastAsia="標楷體" w:hAnsi="Arial" w:cs="Arial"/>
          <w:b/>
          <w:sz w:val="44"/>
          <w:szCs w:val="44"/>
        </w:rPr>
      </w:pPr>
      <w:bookmarkStart w:id="0" w:name="_GoBack"/>
      <w:bookmarkEnd w:id="0"/>
      <w:r w:rsidRPr="007C70E1">
        <w:rPr>
          <w:rFonts w:ascii="Arial" w:eastAsia="標楷體" w:hAnsi="Arial" w:cs="Arial" w:hint="eastAsia"/>
          <w:b/>
          <w:sz w:val="44"/>
          <w:szCs w:val="44"/>
        </w:rPr>
        <w:t>聲明書</w:t>
      </w:r>
    </w:p>
    <w:p w:rsidR="00133C0E" w:rsidRPr="00A7085B" w:rsidRDefault="001F0516" w:rsidP="00133C0E">
      <w:pPr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億光電子工業股份有限公司"/>
            </w:textInput>
          </w:ffData>
        </w:fldChar>
      </w:r>
      <w:r>
        <w:rPr>
          <w:rFonts w:ascii="Arial" w:eastAsia="標楷體" w:hAnsi="Arial" w:cs="Arial"/>
          <w:sz w:val="28"/>
          <w:szCs w:val="28"/>
        </w:rPr>
        <w:instrText xml:space="preserve"> FORMTEXT </w:instrText>
      </w:r>
      <w:r>
        <w:rPr>
          <w:rFonts w:ascii="Arial" w:eastAsia="標楷體" w:hAnsi="Arial" w:cs="Arial"/>
          <w:sz w:val="28"/>
          <w:szCs w:val="28"/>
        </w:rPr>
      </w:r>
      <w:r>
        <w:rPr>
          <w:rFonts w:ascii="Arial" w:eastAsia="標楷體" w:hAnsi="Arial" w:cs="Arial"/>
          <w:sz w:val="28"/>
          <w:szCs w:val="28"/>
        </w:rPr>
        <w:fldChar w:fldCharType="separate"/>
      </w:r>
      <w:r>
        <w:rPr>
          <w:rFonts w:ascii="Arial" w:eastAsia="標楷體" w:hAnsi="Arial" w:cs="Arial" w:hint="eastAsia"/>
          <w:noProof/>
          <w:sz w:val="28"/>
          <w:szCs w:val="28"/>
        </w:rPr>
        <w:t>億光電子工業股份有限公司</w:t>
      </w:r>
      <w:r>
        <w:rPr>
          <w:rFonts w:ascii="Arial" w:eastAsia="標楷體" w:hAnsi="Arial" w:cs="Arial"/>
          <w:sz w:val="28"/>
          <w:szCs w:val="28"/>
        </w:rPr>
        <w:fldChar w:fldCharType="end"/>
      </w:r>
      <w:r w:rsidR="00133C0E" w:rsidRPr="00A7085B">
        <w:rPr>
          <w:rFonts w:ascii="Arial" w:eastAsia="標楷體" w:hAnsi="Arial" w:cs="Arial"/>
          <w:sz w:val="28"/>
          <w:szCs w:val="28"/>
        </w:rPr>
        <w:t>（以下簡稱本公司）對於歐盟</w:t>
      </w:r>
      <w:r w:rsidR="00133C0E" w:rsidRPr="00A7085B">
        <w:rPr>
          <w:rFonts w:ascii="Arial" w:eastAsia="標楷體" w:hAnsi="Arial" w:cs="Arial"/>
          <w:sz w:val="28"/>
          <w:szCs w:val="28"/>
        </w:rPr>
        <w:t>REACH</w:t>
      </w:r>
      <w:r w:rsidR="00133C0E" w:rsidRPr="00A7085B">
        <w:rPr>
          <w:rFonts w:ascii="Arial" w:eastAsia="標楷體" w:hAnsi="Arial" w:cs="Arial"/>
          <w:sz w:val="28"/>
          <w:szCs w:val="28"/>
        </w:rPr>
        <w:t>法</w:t>
      </w:r>
      <w:r w:rsidR="00133C0E">
        <w:rPr>
          <w:rFonts w:ascii="Arial" w:eastAsia="標楷體" w:hAnsi="Arial" w:cs="Arial" w:hint="eastAsia"/>
          <w:sz w:val="28"/>
          <w:szCs w:val="28"/>
        </w:rPr>
        <w:t>規</w:t>
      </w:r>
      <w:r w:rsidR="00133C0E" w:rsidRPr="00A7085B">
        <w:rPr>
          <w:rFonts w:ascii="Arial" w:eastAsia="標楷體" w:hAnsi="Arial" w:cs="Arial"/>
          <w:sz w:val="28"/>
          <w:szCs w:val="28"/>
        </w:rPr>
        <w:t>（</w:t>
      </w:r>
      <w:r w:rsidR="005619FD">
        <w:rPr>
          <w:rFonts w:ascii="Arial" w:eastAsia="標楷體" w:hAnsi="Arial" w:cs="Arial"/>
          <w:color w:val="000000"/>
          <w:kern w:val="16"/>
          <w:sz w:val="28"/>
          <w:szCs w:val="28"/>
        </w:rPr>
        <w:t>E</w:t>
      </w:r>
      <w:r w:rsidR="005619FD">
        <w:rPr>
          <w:rFonts w:ascii="Arial" w:eastAsia="標楷體" w:hAnsi="Arial" w:cs="Arial" w:hint="eastAsia"/>
          <w:color w:val="000000"/>
          <w:kern w:val="16"/>
          <w:sz w:val="28"/>
          <w:szCs w:val="28"/>
        </w:rPr>
        <w:t xml:space="preserve">C 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No.1907/2006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R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egistration,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E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valuation,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A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 xml:space="preserve">uthorization and Restriction of </w:t>
      </w:r>
      <w:r w:rsidR="00133C0E" w:rsidRPr="00A7085B">
        <w:rPr>
          <w:rFonts w:ascii="Arial" w:eastAsia="標楷體" w:hAnsi="Arial" w:cs="Arial"/>
          <w:b/>
          <w:color w:val="000000"/>
          <w:kern w:val="16"/>
          <w:sz w:val="28"/>
          <w:szCs w:val="28"/>
        </w:rPr>
        <w:t>C</w:t>
      </w:r>
      <w:r w:rsidR="00133C0E" w:rsidRPr="00A7085B">
        <w:rPr>
          <w:rFonts w:ascii="Arial" w:eastAsia="標楷體" w:hAnsi="Arial" w:cs="Arial"/>
          <w:color w:val="000000"/>
          <w:kern w:val="16"/>
          <w:sz w:val="28"/>
          <w:szCs w:val="28"/>
        </w:rPr>
        <w:t>hemicals</w:t>
      </w:r>
      <w:r w:rsidR="00133C0E" w:rsidRPr="00A7085B">
        <w:rPr>
          <w:rFonts w:ascii="Arial" w:eastAsia="標楷體" w:hAnsi="Arial" w:cs="Arial"/>
          <w:sz w:val="28"/>
          <w:szCs w:val="28"/>
        </w:rPr>
        <w:t>），對應情形說明如下：</w:t>
      </w:r>
    </w:p>
    <w:p w:rsidR="00AD79B4" w:rsidRDefault="00AD79B4" w:rsidP="00AD79B4">
      <w:pPr>
        <w:rPr>
          <w:rFonts w:ascii="Arial" w:eastAsia="標楷體" w:hAnsi="Arial" w:cs="Arial"/>
          <w:sz w:val="28"/>
          <w:szCs w:val="28"/>
        </w:rPr>
      </w:pPr>
    </w:p>
    <w:p w:rsidR="00AD79B4" w:rsidRDefault="00133C0E" w:rsidP="00AD79B4">
      <w:pPr>
        <w:pStyle w:val="ac"/>
        <w:numPr>
          <w:ilvl w:val="0"/>
          <w:numId w:val="1"/>
        </w:numPr>
        <w:tabs>
          <w:tab w:val="clear" w:pos="1166"/>
          <w:tab w:val="num" w:pos="709"/>
        </w:tabs>
        <w:ind w:leftChars="0" w:left="426"/>
        <w:rPr>
          <w:rFonts w:ascii="Arial" w:eastAsia="標楷體" w:hAnsi="Arial" w:cs="Arial"/>
          <w:sz w:val="28"/>
          <w:szCs w:val="28"/>
        </w:rPr>
      </w:pPr>
      <w:r w:rsidRPr="00AD79B4">
        <w:rPr>
          <w:rFonts w:ascii="Arial" w:eastAsia="標楷體" w:hAnsi="Arial" w:cs="Arial" w:hint="eastAsia"/>
          <w:sz w:val="28"/>
          <w:szCs w:val="28"/>
        </w:rPr>
        <w:t>本公司之</w:t>
      </w:r>
      <w:r w:rsidRPr="00AD79B4">
        <w:rPr>
          <w:rFonts w:ascii="Arial" w:eastAsia="標楷體" w:hAnsi="Arial" w:cs="Arial" w:hint="eastAsia"/>
          <w:sz w:val="28"/>
          <w:szCs w:val="28"/>
        </w:rPr>
        <w:t>LED</w:t>
      </w:r>
      <w:r w:rsidRPr="00AD79B4">
        <w:rPr>
          <w:rFonts w:ascii="Arial" w:eastAsia="標楷體" w:hAnsi="Arial" w:cs="Arial" w:hint="eastAsia"/>
          <w:sz w:val="28"/>
          <w:szCs w:val="28"/>
        </w:rPr>
        <w:t>產品</w:t>
      </w:r>
      <w:r w:rsidRPr="00AD79B4">
        <w:rPr>
          <w:rFonts w:ascii="Arial" w:eastAsia="標楷體" w:hAnsi="Arial" w:cs="Arial" w:hint="eastAsia"/>
          <w:sz w:val="28"/>
          <w:szCs w:val="28"/>
        </w:rPr>
        <w:t>(</w:t>
      </w:r>
      <w:r w:rsidR="00570C97" w:rsidRPr="00AD79B4">
        <w:rPr>
          <w:rFonts w:ascii="Arial" w:eastAsia="標楷體" w:hAnsi="Arial" w:cs="Arial" w:hint="eastAsia"/>
          <w:sz w:val="28"/>
          <w:szCs w:val="28"/>
        </w:rPr>
        <w:t>詳見附表一</w:t>
      </w:r>
      <w:r w:rsidRPr="00AD79B4">
        <w:rPr>
          <w:rFonts w:ascii="Arial" w:eastAsia="標楷體" w:hAnsi="Arial" w:cs="Arial" w:hint="eastAsia"/>
          <w:sz w:val="28"/>
          <w:szCs w:val="28"/>
        </w:rPr>
        <w:t>，以下簡稱本產品</w:t>
      </w:r>
      <w:r w:rsidRPr="00AD79B4">
        <w:rPr>
          <w:rFonts w:ascii="Arial" w:eastAsia="標楷體" w:hAnsi="Arial" w:cs="Arial" w:hint="eastAsia"/>
          <w:sz w:val="28"/>
          <w:szCs w:val="28"/>
        </w:rPr>
        <w:t>)</w:t>
      </w:r>
      <w:r w:rsidRPr="00AD79B4">
        <w:rPr>
          <w:rFonts w:ascii="Arial" w:eastAsia="標楷體" w:hAnsi="Arial" w:cs="Arial" w:hint="eastAsia"/>
          <w:sz w:val="28"/>
          <w:szCs w:val="28"/>
        </w:rPr>
        <w:t>符合歐盟</w:t>
      </w:r>
      <w:r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法規第三條第三項之定義</w:t>
      </w:r>
      <w:r w:rsidRPr="00AD79B4">
        <w:rPr>
          <w:rFonts w:ascii="Arial" w:eastAsia="標楷體" w:hAnsi="Arial" w:cs="Arial"/>
          <w:sz w:val="28"/>
          <w:szCs w:val="28"/>
        </w:rPr>
        <w:t>。</w:t>
      </w:r>
      <w:r w:rsidRPr="00AD79B4">
        <w:rPr>
          <w:rFonts w:ascii="Arial" w:eastAsia="標楷體" w:hAnsi="Arial" w:cs="Arial" w:hint="eastAsia"/>
          <w:sz w:val="28"/>
          <w:szCs w:val="28"/>
        </w:rPr>
        <w:t>就本公司對本產品之瞭解，本產品並無物質符合歐盟</w:t>
      </w:r>
      <w:r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法規第七條之登記要求。故本公司無需針對歐盟</w:t>
      </w:r>
      <w:r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法規第七條之要求向專責機關進行產品物質登記程序。</w:t>
      </w:r>
    </w:p>
    <w:p w:rsidR="00AD79B4" w:rsidRDefault="00242DE6" w:rsidP="00AD79B4">
      <w:pPr>
        <w:pStyle w:val="ac"/>
        <w:numPr>
          <w:ilvl w:val="0"/>
          <w:numId w:val="1"/>
        </w:numPr>
        <w:tabs>
          <w:tab w:val="clear" w:pos="1166"/>
          <w:tab w:val="num" w:pos="709"/>
        </w:tabs>
        <w:ind w:leftChars="0" w:left="426"/>
        <w:rPr>
          <w:rFonts w:ascii="Arial" w:eastAsia="標楷體" w:hAnsi="Arial" w:cs="Arial"/>
          <w:sz w:val="28"/>
          <w:szCs w:val="28"/>
        </w:rPr>
      </w:pPr>
      <w:r w:rsidRPr="00AD79B4">
        <w:rPr>
          <w:rFonts w:ascii="Arial" w:eastAsia="標楷體" w:hAnsi="Arial" w:cs="Arial"/>
          <w:sz w:val="28"/>
          <w:szCs w:val="28"/>
        </w:rPr>
        <w:t>本產品</w:t>
      </w:r>
      <w:r w:rsidRPr="00AD79B4">
        <w:rPr>
          <w:rFonts w:ascii="Arial" w:eastAsia="標楷體" w:hAnsi="Arial" w:cs="Arial" w:hint="eastAsia"/>
          <w:sz w:val="28"/>
          <w:szCs w:val="28"/>
        </w:rPr>
        <w:t>可符合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歐盟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REACH</w:t>
      </w:r>
      <w:r w:rsidRPr="00AD79B4">
        <w:rPr>
          <w:rFonts w:ascii="Arial" w:eastAsia="標楷體" w:hAnsi="Arial" w:cs="Arial" w:hint="eastAsia"/>
          <w:sz w:val="28"/>
          <w:szCs w:val="28"/>
        </w:rPr>
        <w:t>法規</w:t>
      </w:r>
      <w:r w:rsidR="00ED6225" w:rsidRPr="00AD79B4">
        <w:rPr>
          <w:rFonts w:ascii="Arial" w:eastAsia="標楷體" w:hAnsi="Arial" w:cs="Arial" w:hint="eastAsia"/>
          <w:sz w:val="28"/>
          <w:szCs w:val="28"/>
        </w:rPr>
        <w:t>(REACH Regulation (EC) 1907/</w:t>
      </w:r>
      <w:r w:rsidR="00ED6225" w:rsidRPr="00925D38">
        <w:rPr>
          <w:rFonts w:ascii="Arial" w:eastAsia="標楷體" w:hAnsi="Arial" w:cs="Arial" w:hint="eastAsia"/>
          <w:sz w:val="28"/>
          <w:szCs w:val="28"/>
        </w:rPr>
        <w:t>2006</w:t>
      </w:r>
      <w:r w:rsidR="00FD46B9" w:rsidRPr="00925D38">
        <w:rPr>
          <w:rFonts w:ascii="Arial" w:eastAsia="標楷體" w:hAnsi="Arial" w:cs="Arial" w:hint="eastAsia"/>
          <w:sz w:val="28"/>
          <w:szCs w:val="28"/>
        </w:rPr>
        <w:t>)</w:t>
      </w:r>
      <w:r w:rsidR="000A1A76" w:rsidRPr="00925D38">
        <w:rPr>
          <w:rFonts w:ascii="Arial" w:eastAsia="標楷體" w:hAnsi="Arial" w:cs="Arial"/>
          <w:sz w:val="28"/>
          <w:szCs w:val="28"/>
        </w:rPr>
        <w:t xml:space="preserve"> </w:t>
      </w:r>
      <w:r w:rsidR="00046D43" w:rsidRPr="00925D38">
        <w:rPr>
          <w:rFonts w:ascii="Arial" w:eastAsia="標楷體" w:hAnsi="Arial" w:cs="Arial"/>
          <w:sz w:val="28"/>
          <w:szCs w:val="28"/>
        </w:rPr>
        <w:t>2</w:t>
      </w:r>
      <w:r w:rsidR="00203F7C" w:rsidRPr="00925D38">
        <w:rPr>
          <w:rFonts w:ascii="Arial" w:eastAsia="標楷體" w:hAnsi="Arial" w:cs="Arial"/>
          <w:sz w:val="28"/>
          <w:szCs w:val="28"/>
        </w:rPr>
        <w:t>4</w:t>
      </w:r>
      <w:r w:rsidR="004B53FE">
        <w:rPr>
          <w:rFonts w:ascii="Arial" w:eastAsia="標楷體" w:hAnsi="Arial" w:cs="Arial"/>
          <w:sz w:val="28"/>
          <w:szCs w:val="28"/>
        </w:rPr>
        <w:t>2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項高度關注物質</w:t>
      </w:r>
      <w:r w:rsidR="00570C97" w:rsidRPr="00AD79B4">
        <w:rPr>
          <w:rFonts w:ascii="Arial" w:eastAsia="標楷體" w:hAnsi="Arial" w:cs="Arial" w:hint="eastAsia"/>
          <w:sz w:val="28"/>
          <w:szCs w:val="28"/>
        </w:rPr>
        <w:t>規範要求</w:t>
      </w:r>
      <w:r w:rsidR="00133C0E" w:rsidRPr="00AD79B4">
        <w:rPr>
          <w:rFonts w:ascii="Arial" w:eastAsia="標楷體" w:hAnsi="Arial" w:cs="Arial"/>
          <w:sz w:val="28"/>
          <w:szCs w:val="28"/>
        </w:rPr>
        <w:t>(</w:t>
      </w:r>
      <w:r w:rsidR="00133C0E" w:rsidRPr="00AD79B4">
        <w:rPr>
          <w:rFonts w:ascii="Arial" w:eastAsia="標楷體" w:hAnsi="Arial" w:cs="Arial"/>
          <w:sz w:val="28"/>
          <w:szCs w:val="28"/>
        </w:rPr>
        <w:t>詳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見</w:t>
      </w:r>
      <w:r w:rsidR="00133C0E" w:rsidRPr="00AD79B4">
        <w:rPr>
          <w:rFonts w:ascii="Arial" w:eastAsia="標楷體" w:hAnsi="Arial" w:cs="Arial"/>
          <w:sz w:val="28"/>
          <w:szCs w:val="28"/>
        </w:rPr>
        <w:t>附表</w:t>
      </w:r>
      <w:r w:rsidR="00133C0E" w:rsidRPr="00AD79B4">
        <w:rPr>
          <w:rFonts w:ascii="Arial" w:eastAsia="標楷體" w:hAnsi="Arial" w:cs="Arial" w:hint="eastAsia"/>
          <w:sz w:val="28"/>
          <w:szCs w:val="28"/>
        </w:rPr>
        <w:t>二</w:t>
      </w:r>
      <w:r w:rsidR="00133C0E" w:rsidRPr="00AD79B4">
        <w:rPr>
          <w:rFonts w:ascii="Arial" w:eastAsia="標楷體" w:hAnsi="Arial" w:cs="Arial"/>
          <w:sz w:val="28"/>
          <w:szCs w:val="28"/>
        </w:rPr>
        <w:t>)</w:t>
      </w:r>
      <w:r w:rsidR="00133C0E" w:rsidRPr="00AD79B4">
        <w:rPr>
          <w:rFonts w:ascii="Arial" w:eastAsia="標楷體" w:hAnsi="Arial" w:cs="Arial"/>
          <w:sz w:val="28"/>
          <w:szCs w:val="28"/>
        </w:rPr>
        <w:t>。</w:t>
      </w:r>
    </w:p>
    <w:p w:rsidR="00133C0E" w:rsidRDefault="008930BE" w:rsidP="00AD79B4">
      <w:pPr>
        <w:pStyle w:val="ac"/>
        <w:numPr>
          <w:ilvl w:val="0"/>
          <w:numId w:val="1"/>
        </w:numPr>
        <w:tabs>
          <w:tab w:val="clear" w:pos="1166"/>
          <w:tab w:val="num" w:pos="709"/>
        </w:tabs>
        <w:ind w:leftChars="0" w:left="426"/>
        <w:rPr>
          <w:rFonts w:ascii="Arial" w:eastAsia="標楷體" w:hAnsi="Arial" w:cs="Arial"/>
          <w:sz w:val="28"/>
          <w:szCs w:val="28"/>
        </w:rPr>
      </w:pP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本公司將持續關注歐盟</w:t>
      </w:r>
      <w:r w:rsidRPr="008930BE">
        <w:rPr>
          <w:rFonts w:ascii="標楷體" w:eastAsia="標楷體" w:hAnsi="標楷體" w:cs="微軟正黑體"/>
          <w:color w:val="000000"/>
          <w:kern w:val="0"/>
          <w:sz w:val="28"/>
          <w:szCs w:val="22"/>
        </w:rPr>
        <w:t>REACH</w:t>
      </w: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法規之高度關注物質發展情形，唯因產品使用條件、測試方法及位置的不同，可能造成產品</w:t>
      </w:r>
      <w:r w:rsidRPr="008930BE">
        <w:rPr>
          <w:rFonts w:ascii="標楷體" w:eastAsia="標楷體" w:hAnsi="標楷體" w:cs="微軟正黑體"/>
          <w:color w:val="000000"/>
          <w:kern w:val="0"/>
          <w:sz w:val="28"/>
          <w:szCs w:val="22"/>
        </w:rPr>
        <w:t>SVHC</w:t>
      </w: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含量上的差異，若產品符合通報之條件，將進行</w:t>
      </w:r>
      <w:r w:rsidRPr="008930BE">
        <w:rPr>
          <w:rFonts w:ascii="標楷體" w:eastAsia="標楷體" w:hAnsi="標楷體" w:cs="微軟正黑體"/>
          <w:color w:val="000000"/>
          <w:kern w:val="0"/>
          <w:sz w:val="28"/>
          <w:szCs w:val="22"/>
        </w:rPr>
        <w:t>REACH</w:t>
      </w:r>
      <w:r w:rsidRPr="008930BE">
        <w:rPr>
          <w:rFonts w:ascii="標楷體" w:eastAsia="標楷體" w:hAnsi="標楷體" w:cs="微軟正黑體" w:hint="eastAsia"/>
          <w:color w:val="000000"/>
          <w:kern w:val="0"/>
          <w:sz w:val="28"/>
          <w:szCs w:val="22"/>
        </w:rPr>
        <w:t>所要求之提交資訊的義務與責任。</w:t>
      </w:r>
    </w:p>
    <w:p w:rsidR="00AD79B4" w:rsidRPr="008930BE" w:rsidRDefault="00AD79B4" w:rsidP="00AD79B4">
      <w:pPr>
        <w:ind w:left="-54"/>
        <w:rPr>
          <w:rFonts w:ascii="Arial" w:eastAsia="標楷體" w:hAnsi="Arial" w:cs="Arial"/>
          <w:sz w:val="28"/>
          <w:szCs w:val="28"/>
        </w:rPr>
      </w:pPr>
    </w:p>
    <w:p w:rsidR="00133C0E" w:rsidRPr="00FC2AA2" w:rsidRDefault="00133C0E" w:rsidP="00133C0E">
      <w:pPr>
        <w:rPr>
          <w:rFonts w:ascii="Arial" w:eastAsia="標楷體" w:hAnsi="Arial" w:cs="Arial"/>
          <w:sz w:val="28"/>
          <w:szCs w:val="28"/>
        </w:rPr>
      </w:pPr>
      <w:r w:rsidRPr="00FC2AA2">
        <w:rPr>
          <w:rFonts w:ascii="Arial" w:eastAsia="標楷體" w:hAnsi="Arial" w:cs="Arial" w:hint="eastAsia"/>
          <w:sz w:val="28"/>
          <w:szCs w:val="28"/>
        </w:rPr>
        <w:t>此致</w:t>
      </w:r>
      <w:r>
        <w:rPr>
          <w:rFonts w:ascii="Arial" w:eastAsia="標楷體" w:hAnsi="Arial" w:cs="Arial" w:hint="eastAsia"/>
          <w:sz w:val="28"/>
          <w:szCs w:val="28"/>
        </w:rPr>
        <w:t xml:space="preserve"> </w:t>
      </w:r>
      <w:r w:rsidR="00D21E6A">
        <w:rPr>
          <w:rFonts w:ascii="Arial" w:eastAsia="標楷體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rFonts w:ascii="Arial" w:eastAsia="標楷體" w:hAnsi="Arial" w:cs="Arial"/>
          <w:sz w:val="28"/>
          <w:szCs w:val="28"/>
        </w:rPr>
        <w:instrText xml:space="preserve"> </w:instrText>
      </w:r>
      <w:r>
        <w:rPr>
          <w:rFonts w:ascii="Arial" w:eastAsia="標楷體" w:hAnsi="Arial" w:cs="Arial" w:hint="eastAsia"/>
          <w:sz w:val="28"/>
          <w:szCs w:val="28"/>
        </w:rPr>
        <w:instrText>FORMTEXT</w:instrText>
      </w:r>
      <w:r>
        <w:rPr>
          <w:rFonts w:ascii="Arial" w:eastAsia="標楷體" w:hAnsi="Arial" w:cs="Arial"/>
          <w:sz w:val="28"/>
          <w:szCs w:val="28"/>
        </w:rPr>
        <w:instrText xml:space="preserve"> </w:instrText>
      </w:r>
      <w:r w:rsidR="00D21E6A">
        <w:rPr>
          <w:rFonts w:ascii="Arial" w:eastAsia="標楷體" w:hAnsi="Arial" w:cs="Arial"/>
          <w:sz w:val="28"/>
          <w:szCs w:val="28"/>
        </w:rPr>
      </w:r>
      <w:r w:rsidR="00D21E6A">
        <w:rPr>
          <w:rFonts w:ascii="Arial" w:eastAsia="標楷體" w:hAnsi="Arial" w:cs="Arial"/>
          <w:sz w:val="28"/>
          <w:szCs w:val="28"/>
        </w:rPr>
        <w:fldChar w:fldCharType="separate"/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 w:hint="eastAsia"/>
          <w:noProof/>
          <w:sz w:val="28"/>
          <w:szCs w:val="28"/>
        </w:rPr>
        <w:t>(</w:t>
      </w:r>
      <w:r>
        <w:rPr>
          <w:rFonts w:ascii="Arial" w:eastAsia="標楷體" w:hAnsi="Arial" w:cs="Arial" w:hint="eastAsia"/>
          <w:noProof/>
          <w:sz w:val="28"/>
          <w:szCs w:val="28"/>
        </w:rPr>
        <w:t>請填寫客戶公司全稱</w:t>
      </w:r>
      <w:r>
        <w:rPr>
          <w:rFonts w:ascii="Arial" w:eastAsia="標楷體" w:hAnsi="Arial" w:cs="Arial" w:hint="eastAsia"/>
          <w:noProof/>
          <w:sz w:val="28"/>
          <w:szCs w:val="28"/>
        </w:rPr>
        <w:t>)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>
        <w:rPr>
          <w:rFonts w:ascii="Arial" w:eastAsia="標楷體" w:hAnsi="Arial" w:cs="Arial"/>
          <w:noProof/>
          <w:sz w:val="28"/>
          <w:szCs w:val="28"/>
        </w:rPr>
        <w:t> </w:t>
      </w:r>
      <w:r w:rsidR="00D21E6A">
        <w:rPr>
          <w:rFonts w:ascii="Arial" w:eastAsia="標楷體" w:hAnsi="Arial" w:cs="Arial"/>
          <w:sz w:val="28"/>
          <w:szCs w:val="28"/>
        </w:rPr>
        <w:fldChar w:fldCharType="end"/>
      </w:r>
      <w:bookmarkEnd w:id="1"/>
    </w:p>
    <w:p w:rsidR="00133C0E" w:rsidRPr="001F0516" w:rsidRDefault="00133C0E" w:rsidP="00133C0E">
      <w:pPr>
        <w:rPr>
          <w:rFonts w:ascii="Arial" w:eastAsia="標楷體" w:hAnsi="Arial" w:cs="Arial"/>
          <w:b/>
          <w:sz w:val="28"/>
          <w:szCs w:val="28"/>
        </w:rPr>
      </w:pPr>
    </w:p>
    <w:p w:rsidR="00133C0E" w:rsidRPr="00FC2AA2" w:rsidRDefault="001F0516" w:rsidP="00133C0E">
      <w:pPr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億光電子工業股份有限公司"/>
            </w:textInput>
          </w:ffData>
        </w:fldChar>
      </w:r>
      <w:r>
        <w:rPr>
          <w:rFonts w:ascii="Arial" w:eastAsia="標楷體" w:hAnsi="Arial" w:cs="Arial"/>
          <w:sz w:val="28"/>
          <w:szCs w:val="28"/>
        </w:rPr>
        <w:instrText xml:space="preserve"> FORMTEXT </w:instrText>
      </w:r>
      <w:r>
        <w:rPr>
          <w:rFonts w:ascii="Arial" w:eastAsia="標楷體" w:hAnsi="Arial" w:cs="Arial"/>
          <w:sz w:val="28"/>
          <w:szCs w:val="28"/>
        </w:rPr>
      </w:r>
      <w:r>
        <w:rPr>
          <w:rFonts w:ascii="Arial" w:eastAsia="標楷體" w:hAnsi="Arial" w:cs="Arial"/>
          <w:sz w:val="28"/>
          <w:szCs w:val="28"/>
        </w:rPr>
        <w:fldChar w:fldCharType="separate"/>
      </w:r>
      <w:r>
        <w:rPr>
          <w:rFonts w:ascii="Arial" w:eastAsia="標楷體" w:hAnsi="Arial" w:cs="Arial" w:hint="eastAsia"/>
          <w:noProof/>
          <w:sz w:val="28"/>
          <w:szCs w:val="28"/>
        </w:rPr>
        <w:t>億光電子工業股份有限公司</w:t>
      </w:r>
      <w:r>
        <w:rPr>
          <w:rFonts w:ascii="Arial" w:eastAsia="標楷體" w:hAnsi="Arial" w:cs="Arial"/>
          <w:sz w:val="28"/>
          <w:szCs w:val="28"/>
        </w:rPr>
        <w:fldChar w:fldCharType="end"/>
      </w:r>
      <w:r w:rsidRPr="00FC2AA2">
        <w:rPr>
          <w:rFonts w:ascii="Arial" w:eastAsia="標楷體" w:hAnsi="Arial" w:cs="Arial"/>
          <w:b/>
          <w:sz w:val="28"/>
          <w:szCs w:val="28"/>
        </w:rPr>
        <w:t xml:space="preserve"> </w:t>
      </w:r>
    </w:p>
    <w:p w:rsidR="00133C0E" w:rsidRPr="00FC2AA2" w:rsidRDefault="00133C0E" w:rsidP="00133C0E">
      <w:pPr>
        <w:rPr>
          <w:rFonts w:ascii="Arial" w:eastAsia="標楷體" w:hAnsi="Arial" w:cs="Arial"/>
          <w:b/>
          <w:sz w:val="28"/>
          <w:szCs w:val="28"/>
        </w:rPr>
      </w:pPr>
      <w:r w:rsidRPr="00FC2AA2">
        <w:rPr>
          <w:rFonts w:ascii="Arial" w:eastAsia="標楷體" w:hAnsi="Arial" w:cs="Arial"/>
          <w:b/>
          <w:sz w:val="28"/>
          <w:szCs w:val="28"/>
        </w:rPr>
        <w:t>公司負責人：</w:t>
      </w:r>
      <w:r w:rsidR="001F0516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葉寅夫"/>
            </w:textInput>
          </w:ffData>
        </w:fldChar>
      </w:r>
      <w:r w:rsidR="001F0516">
        <w:rPr>
          <w:rFonts w:ascii="Arial" w:eastAsia="標楷體" w:hAnsi="Arial" w:cs="Arial"/>
          <w:b/>
          <w:sz w:val="28"/>
          <w:szCs w:val="28"/>
        </w:rPr>
        <w:instrText xml:space="preserve"> FORMTEXT </w:instrText>
      </w:r>
      <w:r w:rsidR="001F0516">
        <w:rPr>
          <w:rFonts w:ascii="Arial" w:eastAsia="標楷體" w:hAnsi="Arial" w:cs="Arial"/>
          <w:b/>
          <w:sz w:val="28"/>
          <w:szCs w:val="28"/>
        </w:rPr>
      </w:r>
      <w:r w:rsidR="001F0516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="001F0516">
        <w:rPr>
          <w:rFonts w:ascii="Arial" w:eastAsia="標楷體" w:hAnsi="Arial" w:cs="Arial" w:hint="eastAsia"/>
          <w:b/>
          <w:noProof/>
          <w:sz w:val="28"/>
          <w:szCs w:val="28"/>
        </w:rPr>
        <w:t>葉寅夫</w:t>
      </w:r>
      <w:r w:rsidR="001F0516">
        <w:rPr>
          <w:rFonts w:ascii="Arial" w:eastAsia="標楷體" w:hAnsi="Arial" w:cs="Arial"/>
          <w:b/>
          <w:sz w:val="28"/>
          <w:szCs w:val="28"/>
        </w:rPr>
        <w:fldChar w:fldCharType="end"/>
      </w:r>
      <w:r w:rsidR="001F0516" w:rsidRPr="00FC2AA2">
        <w:rPr>
          <w:rFonts w:ascii="Arial" w:eastAsia="標楷體" w:hAnsi="Arial" w:cs="Arial"/>
          <w:b/>
          <w:sz w:val="28"/>
          <w:szCs w:val="28"/>
        </w:rPr>
        <w:t xml:space="preserve"> </w:t>
      </w:r>
    </w:p>
    <w:p w:rsidR="00133C0E" w:rsidRDefault="00133C0E" w:rsidP="00133C0E">
      <w:pPr>
        <w:rPr>
          <w:rFonts w:ascii="Arial" w:eastAsia="標楷體" w:hAnsi="Arial" w:cs="Arial"/>
          <w:b/>
          <w:sz w:val="28"/>
          <w:szCs w:val="28"/>
        </w:rPr>
      </w:pPr>
      <w:r w:rsidRPr="00FC2AA2">
        <w:rPr>
          <w:rFonts w:ascii="Arial" w:eastAsia="標楷體" w:hAnsi="Arial" w:cs="Arial"/>
          <w:b/>
          <w:sz w:val="28"/>
          <w:szCs w:val="28"/>
        </w:rPr>
        <w:t>日期：</w:t>
      </w:r>
      <w:r w:rsidRPr="00FC2AA2">
        <w:rPr>
          <w:rFonts w:ascii="Arial" w:eastAsia="標楷體" w:hAnsi="Arial" w:cs="Arial" w:hint="eastAsia"/>
          <w:b/>
          <w:sz w:val="28"/>
          <w:szCs w:val="28"/>
        </w:rPr>
        <w:t>西元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Pr="00FC2AA2">
        <w:rPr>
          <w:rFonts w:ascii="Arial" w:eastAsia="標楷體" w:hAnsi="Arial" w:cs="Arial" w:hint="eastAsia"/>
          <w:b/>
          <w:sz w:val="28"/>
          <w:szCs w:val="28"/>
        </w:rPr>
        <w:instrText>FORMTEXT</w:instrText>
      </w:r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="00D21E6A" w:rsidRPr="00FC2AA2">
        <w:rPr>
          <w:rFonts w:ascii="Arial" w:eastAsia="標楷體" w:hAnsi="Arial" w:cs="Arial"/>
          <w:b/>
          <w:sz w:val="28"/>
          <w:szCs w:val="28"/>
        </w:rPr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end"/>
      </w:r>
      <w:bookmarkEnd w:id="2"/>
      <w:r w:rsidRPr="00FC2AA2">
        <w:rPr>
          <w:rFonts w:ascii="Arial" w:eastAsia="標楷體" w:hAnsi="Arial" w:cs="Arial" w:hint="eastAsia"/>
          <w:b/>
          <w:sz w:val="28"/>
          <w:szCs w:val="28"/>
        </w:rPr>
        <w:t>年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Pr="00FC2AA2">
        <w:rPr>
          <w:rFonts w:ascii="Arial" w:eastAsia="標楷體" w:hAnsi="Arial" w:cs="Arial" w:hint="eastAsia"/>
          <w:b/>
          <w:sz w:val="28"/>
          <w:szCs w:val="28"/>
        </w:rPr>
        <w:instrText>FORMTEXT</w:instrText>
      </w:r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="00D21E6A" w:rsidRPr="00FC2AA2">
        <w:rPr>
          <w:rFonts w:ascii="Arial" w:eastAsia="標楷體" w:hAnsi="Arial" w:cs="Arial"/>
          <w:b/>
          <w:sz w:val="28"/>
          <w:szCs w:val="28"/>
        </w:rPr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end"/>
      </w:r>
      <w:bookmarkEnd w:id="3"/>
      <w:r w:rsidRPr="00FC2AA2">
        <w:rPr>
          <w:rFonts w:ascii="Arial" w:eastAsia="標楷體" w:hAnsi="Arial" w:cs="Arial" w:hint="eastAsia"/>
          <w:b/>
          <w:sz w:val="28"/>
          <w:szCs w:val="28"/>
        </w:rPr>
        <w:t>月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Pr="00FC2AA2">
        <w:rPr>
          <w:rFonts w:ascii="Arial" w:eastAsia="標楷體" w:hAnsi="Arial" w:cs="Arial" w:hint="eastAsia"/>
          <w:b/>
          <w:sz w:val="28"/>
          <w:szCs w:val="28"/>
        </w:rPr>
        <w:instrText>FORMTEXT</w:instrText>
      </w:r>
      <w:r w:rsidRPr="00FC2AA2">
        <w:rPr>
          <w:rFonts w:ascii="Arial" w:eastAsia="標楷體" w:hAnsi="Arial" w:cs="Arial"/>
          <w:b/>
          <w:sz w:val="28"/>
          <w:szCs w:val="28"/>
        </w:rPr>
        <w:instrText xml:space="preserve"> </w:instrText>
      </w:r>
      <w:r w:rsidR="00D21E6A" w:rsidRPr="00FC2AA2">
        <w:rPr>
          <w:rFonts w:ascii="Arial" w:eastAsia="標楷體" w:hAnsi="Arial" w:cs="Arial"/>
          <w:b/>
          <w:sz w:val="28"/>
          <w:szCs w:val="28"/>
        </w:rPr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separate"/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Pr="00FC2AA2">
        <w:rPr>
          <w:rFonts w:ascii="Arial" w:eastAsia="標楷體" w:hAnsi="Arial" w:cs="Arial"/>
          <w:b/>
          <w:noProof/>
          <w:sz w:val="28"/>
          <w:szCs w:val="28"/>
        </w:rPr>
        <w:t> </w:t>
      </w:r>
      <w:r w:rsidR="00D21E6A" w:rsidRPr="00FC2AA2">
        <w:rPr>
          <w:rFonts w:ascii="Arial" w:eastAsia="標楷體" w:hAnsi="Arial" w:cs="Arial"/>
          <w:b/>
          <w:sz w:val="28"/>
          <w:szCs w:val="28"/>
        </w:rPr>
        <w:fldChar w:fldCharType="end"/>
      </w:r>
      <w:bookmarkEnd w:id="4"/>
      <w:r w:rsidRPr="00FC2AA2">
        <w:rPr>
          <w:rFonts w:ascii="Arial" w:eastAsia="標楷體" w:hAnsi="Arial" w:cs="Arial" w:hint="eastAsia"/>
          <w:b/>
          <w:sz w:val="28"/>
          <w:szCs w:val="28"/>
        </w:rPr>
        <w:t>日</w:t>
      </w:r>
    </w:p>
    <w:p w:rsidR="00BA6603" w:rsidRPr="00FC2AA2" w:rsidRDefault="00BA6603" w:rsidP="00133C0E">
      <w:pPr>
        <w:rPr>
          <w:rFonts w:ascii="Arial" w:eastAsia="標楷體" w:hAnsi="Arial" w:cs="Arial"/>
          <w:sz w:val="28"/>
          <w:szCs w:val="28"/>
        </w:rPr>
      </w:pPr>
    </w:p>
    <w:p w:rsidR="00133C0E" w:rsidRPr="00BA6603" w:rsidRDefault="00133C0E" w:rsidP="00133C0E">
      <w:pPr>
        <w:rPr>
          <w:rFonts w:ascii="Arial" w:eastAsia="標楷體" w:hAnsi="Arial" w:cs="Arial"/>
          <w:b/>
          <w:sz w:val="32"/>
          <w:szCs w:val="32"/>
        </w:rPr>
      </w:pPr>
      <w:r w:rsidRPr="00BA6603">
        <w:rPr>
          <w:rFonts w:ascii="Arial" w:eastAsia="標楷體" w:hAnsi="Arial" w:cs="Arial"/>
          <w:b/>
          <w:sz w:val="32"/>
          <w:szCs w:val="32"/>
        </w:rPr>
        <w:lastRenderedPageBreak/>
        <w:t>附表一</w:t>
      </w:r>
      <w:r w:rsidRPr="00BA6603">
        <w:rPr>
          <w:rFonts w:ascii="Arial" w:eastAsia="標楷體" w:hAnsi="Arial" w:cs="Arial"/>
          <w:b/>
          <w:sz w:val="32"/>
          <w:szCs w:val="32"/>
        </w:rPr>
        <w:t xml:space="preserve"> </w:t>
      </w:r>
      <w:r w:rsidR="0052109E">
        <w:rPr>
          <w:rFonts w:ascii="Arial" w:eastAsia="標楷體" w:hAnsi="Arial" w:cs="Arial" w:hint="eastAsia"/>
          <w:b/>
          <w:sz w:val="32"/>
          <w:szCs w:val="32"/>
        </w:rPr>
        <w:t>億光銷售產品品名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3060"/>
      </w:tblGrid>
      <w:tr w:rsidR="00133C0E" w:rsidRPr="004B4FA4" w:rsidTr="008818EC">
        <w:tc>
          <w:tcPr>
            <w:tcW w:w="2988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133C0E" w:rsidRPr="004B4FA4">
              <w:rPr>
                <w:rFonts w:ascii="Arial" w:hAnsi="Arial" w:cs="Arial"/>
              </w:rPr>
              <w:instrText xml:space="preserve"> FORMTEXT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880" w:type="dxa"/>
          </w:tcPr>
          <w:p w:rsidR="00133C0E" w:rsidRPr="004B4FA4" w:rsidRDefault="00D21E6A" w:rsidP="008818EC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133C0E"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FORMTEXT </w:instrTex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separate"/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060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="00133C0E" w:rsidRPr="004B4FA4">
              <w:rPr>
                <w:rFonts w:ascii="Arial" w:hAnsi="Arial" w:cs="Arial" w:hint="eastAsia"/>
              </w:rPr>
              <w:instrText>FORMTEXT</w:instrText>
            </w:r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133C0E" w:rsidRPr="004B4FA4" w:rsidTr="008818EC">
        <w:tc>
          <w:tcPr>
            <w:tcW w:w="2988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="00133C0E" w:rsidRPr="004B4FA4">
              <w:rPr>
                <w:rFonts w:ascii="Arial" w:hAnsi="Arial" w:cs="Arial"/>
              </w:rPr>
              <w:instrText xml:space="preserve"> FORMTEXT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2880" w:type="dxa"/>
          </w:tcPr>
          <w:p w:rsidR="00133C0E" w:rsidRPr="004B4FA4" w:rsidRDefault="00D21E6A" w:rsidP="008818EC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133C0E"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="00133C0E" w:rsidRPr="004B4FA4">
              <w:rPr>
                <w:rFonts w:ascii="Arial" w:eastAsia="標楷體" w:hAnsi="Arial" w:cs="Arial" w:hint="eastAsia"/>
                <w:color w:val="000000"/>
                <w:kern w:val="0"/>
                <w:sz w:val="20"/>
                <w:szCs w:val="20"/>
              </w:rPr>
              <w:instrText>FORMTEXT</w:instrText>
            </w:r>
            <w:r w:rsidR="00133C0E"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</w:instrTex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separate"/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060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="00133C0E" w:rsidRPr="004B4FA4">
              <w:rPr>
                <w:rFonts w:ascii="Arial" w:hAnsi="Arial" w:cs="Arial" w:hint="eastAsia"/>
              </w:rPr>
              <w:instrText>FORMTEXT</w:instrText>
            </w:r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133C0E" w:rsidRPr="004B4FA4" w:rsidTr="008818EC">
        <w:tc>
          <w:tcPr>
            <w:tcW w:w="2988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133C0E" w:rsidRPr="004B4FA4">
              <w:rPr>
                <w:rFonts w:ascii="Arial" w:hAnsi="Arial" w:cs="Arial"/>
              </w:rPr>
              <w:instrText xml:space="preserve"> FORMTEXT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880" w:type="dxa"/>
          </w:tcPr>
          <w:p w:rsidR="00133C0E" w:rsidRPr="004B4FA4" w:rsidRDefault="00D21E6A" w:rsidP="008818EC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pP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133C0E"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instrText xml:space="preserve"> FORMTEXT </w:instrTex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separate"/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="00133C0E" w:rsidRPr="004B4FA4">
              <w:rPr>
                <w:rFonts w:ascii="Arial" w:eastAsia="標楷體" w:hAnsi="Arial" w:cs="Arial"/>
                <w:noProof/>
                <w:color w:val="000000"/>
                <w:kern w:val="0"/>
                <w:sz w:val="20"/>
                <w:szCs w:val="20"/>
              </w:rPr>
              <w:t> </w:t>
            </w:r>
            <w:r w:rsidRPr="004B4FA4">
              <w:rPr>
                <w:rFonts w:ascii="Arial" w:eastAsia="標楷體" w:hAnsi="Arial" w:cs="Arial"/>
                <w:color w:val="000000"/>
                <w:kern w:val="0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060" w:type="dxa"/>
          </w:tcPr>
          <w:p w:rsidR="00133C0E" w:rsidRPr="004B4FA4" w:rsidRDefault="00D21E6A" w:rsidP="008818EC">
            <w:pPr>
              <w:rPr>
                <w:rFonts w:ascii="Arial" w:hAnsi="Arial" w:cs="Arial"/>
              </w:rPr>
            </w:pPr>
            <w:r w:rsidRPr="004B4FA4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="00133C0E" w:rsidRPr="004B4FA4">
              <w:rPr>
                <w:rFonts w:ascii="Arial" w:hAnsi="Arial" w:cs="Arial" w:hint="eastAsia"/>
              </w:rPr>
              <w:instrText>FORMTEXT</w:instrText>
            </w:r>
            <w:r w:rsidR="00133C0E" w:rsidRPr="004B4FA4">
              <w:rPr>
                <w:rFonts w:ascii="Arial" w:hAnsi="Arial" w:cs="Arial"/>
              </w:rPr>
              <w:instrText xml:space="preserve"> </w:instrText>
            </w:r>
            <w:r w:rsidRPr="004B4FA4">
              <w:rPr>
                <w:rFonts w:ascii="Arial" w:hAnsi="Arial" w:cs="Arial"/>
              </w:rPr>
            </w:r>
            <w:r w:rsidRPr="004B4FA4">
              <w:rPr>
                <w:rFonts w:ascii="Arial" w:hAnsi="Arial" w:cs="Arial"/>
              </w:rPr>
              <w:fldChar w:fldCharType="separate"/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="00133C0E" w:rsidRPr="004B4FA4">
              <w:rPr>
                <w:rFonts w:ascii="Arial" w:hAnsi="Arial" w:cs="Arial"/>
                <w:noProof/>
              </w:rPr>
              <w:t> </w:t>
            </w:r>
            <w:r w:rsidRPr="004B4FA4">
              <w:rPr>
                <w:rFonts w:ascii="Arial" w:hAnsi="Arial" w:cs="Arial"/>
              </w:rPr>
              <w:fldChar w:fldCharType="end"/>
            </w:r>
            <w:bookmarkEnd w:id="13"/>
          </w:p>
        </w:tc>
      </w:tr>
    </w:tbl>
    <w:p w:rsidR="00133C0E" w:rsidRDefault="00133C0E" w:rsidP="009C3411">
      <w:pPr>
        <w:spacing w:line="240" w:lineRule="atLeast"/>
      </w:pPr>
    </w:p>
    <w:p w:rsidR="00242DE6" w:rsidRPr="00BA6603" w:rsidRDefault="00242DE6" w:rsidP="009C3411">
      <w:pPr>
        <w:spacing w:line="240" w:lineRule="exact"/>
        <w:rPr>
          <w:rFonts w:ascii="Arial" w:eastAsia="標楷體" w:hAnsi="Arial" w:cs="Arial"/>
          <w:b/>
          <w:sz w:val="32"/>
          <w:szCs w:val="32"/>
        </w:rPr>
      </w:pPr>
      <w:r w:rsidRPr="00BA6603">
        <w:rPr>
          <w:rFonts w:ascii="Arial" w:eastAsia="標楷體" w:hAnsi="Arial" w:cs="Arial"/>
          <w:b/>
          <w:sz w:val="32"/>
          <w:szCs w:val="32"/>
        </w:rPr>
        <w:t>附表</w:t>
      </w:r>
      <w:r w:rsidRPr="00BA6603">
        <w:rPr>
          <w:rFonts w:ascii="Arial" w:eastAsia="標楷體" w:hAnsi="Arial" w:cs="Arial" w:hint="eastAsia"/>
          <w:b/>
          <w:sz w:val="32"/>
          <w:szCs w:val="32"/>
        </w:rPr>
        <w:t>二</w:t>
      </w:r>
      <w:r w:rsidRPr="00BA6603">
        <w:rPr>
          <w:rFonts w:ascii="Arial" w:eastAsia="標楷體" w:hAnsi="Arial" w:cs="Arial"/>
          <w:b/>
          <w:sz w:val="32"/>
          <w:szCs w:val="32"/>
        </w:rPr>
        <w:t xml:space="preserve"> </w:t>
      </w: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第一批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Anthracene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120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120-12-7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204-371-1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 , 4 ' -二氨基二苯甲烷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4,4'- Diaminodiphenylmethane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101-77-9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202-974-4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酸二丁酯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Dibutyl phthalate  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84-74-2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201-557-4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氯化鈷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Cobalt dichloride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7646-79-9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231-589-4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五氧化砷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Diarsenic pentaoxide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1303-28-2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215-116-9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三氧化二砷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Diarsenic trioxide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1327-53-3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215-481-4  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重鉻酸鈉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Sodium dichromate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7789-12-0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-　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二甲苯麝香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5-tert-butyl-2,4,6-trinitro-m-xylene (musk xylene)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81-15-2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201-329-4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酸二( 2 -乙基己)酯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Bis (2-ethyl(hexyl)phthalate) (DEHP)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117-81-7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204-211-0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六溴環十二烷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Hexabromocyclododecane (HBCDD) and all major diastereoisomers identified (α – HBCDD, β-HBCDD, γ-HBCDD)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25637-99-4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3194-55-6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(134237-50-6,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 134237-51-7,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134237-52-8)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247-148-4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221-695-9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C 1 0 - 1 3 氯代烴(短鏈氯化蠟)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Alkanes, C10-13, chloro (Short Chain Chlorinated Paraffins)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85535-84-8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287-476-5 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三丁基氧化錫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Bis(tributyltin)oxide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56-35-9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200-268-0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酸式砷酸鉛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Lead hydrogen arsenate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7784-40-9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232-064-2  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酸丁苄酯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Benzyl butyl phthalate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85-68-7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201-622-7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三乙基砷酸酯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Triethyl arsenate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15606-95-8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427-700-2 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br w:type="textWrapping" w:clear="all"/>
      </w:r>
      <w:r>
        <w:rPr>
          <w:rFonts w:ascii="微軟正黑體" w:eastAsia="微軟正黑體" w:hAnsi="微軟正黑體" w:cs="Arial" w:hint="eastAsia"/>
          <w:b/>
          <w:sz w:val="20"/>
          <w:szCs w:val="20"/>
        </w:rPr>
        <w:t>第二批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2,4-二硝基甲苯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2,4-Dinitrotoluene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121-14-2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204-450-0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Anthracene oil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90640-80-5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292-602-7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蒽油,蒽糊,輕油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Anthracene oil, anthracene paste, distn. Lights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91995-17-4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295-278-5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蒽油,蒽糊,蒽餾分離液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Anthracene oil, anthracene paste, anthracene fraction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91995-15-2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295-275-9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蒽油,含蒽量少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Anthracene oil, anthracene-low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90640-82-7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292-604-8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蒽油,蒽糊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Anthracene oil, anthracene paste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90640-81-6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292-603-2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二異丁基鄰苯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Diisobutyl phthalate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84-69-5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201-553-2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鉻酸鉛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Lead chromate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7758-97-6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231-846-0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紅色鉬鉻酸鉛硫酸鹽 ( C.I.紅色 104)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Lead chromate molybdate sulfate red (C.I. Pigment Red 104)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12656-85-8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235-759-9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黃色硫化鉻酸鉛 (C.I.黃色 34)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Lead sulfochromate yellow (C.I. Pigment Yellow 34)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1344-37-2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215-693-7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丙烯醯胺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Acrylamide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1979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79-06-1</w:t>
              </w:r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201-173-7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三2-(氯乙基)磷酸酯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Tris(2-chloroethyl)phosphate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115-96-8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204-118-5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煤瀝青,高溫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 (Coal tar pitch, high temperature)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65996-93-2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266-028-2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第三批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29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三氯乙烯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Trichloroethylene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979"/>
                <w:attr w:name="Month" w:val="1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79-01-6</w:t>
              </w:r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201-167-4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硼酸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Boric acid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10043-35-3 /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 11113-50-1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233-139-2 /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234-343-4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無水四硼酸二鈉 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Disodium tetraborate, anhydrous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1330-43-4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1</w:t>
            </w:r>
            <w:smartTag w:uri="urn:schemas-microsoft-com:office:smarttags" w:element="chsdate">
              <w:smartTagPr>
                <w:attr w:name="Year" w:val="2179"/>
                <w:attr w:name="Month" w:val="4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2179-04-3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1303-96-4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215-540-4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32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水合硼酸鈉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Tetraboron disodium heptaoxide, hydrate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12267-73-1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235-541-3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33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鉻酸鈉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Sodium 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7775"/>
                <w:attr w:name="Month" w:val="11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7775-11-3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231-889-5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鉻酸鉀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Potassium 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7789-00-6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232-140-5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35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重鉻酸銨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Ammonium dichromate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7789"/>
                <w:attr w:name="Month" w:val="9"/>
                <w:attr w:name="Day" w:val="5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7789-09-5</w:t>
              </w:r>
            </w:smartTag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232-143-1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重鉻酸鉀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Potassium dichromate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7778-50-9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231-906-6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sz w:val="20"/>
          <w:szCs w:val="20"/>
        </w:rPr>
      </w:pPr>
      <w:bookmarkStart w:id="14" w:name="OLE_LINK2"/>
      <w:bookmarkStart w:id="15" w:name="OLE_LINK1"/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第四批 SVHC</w:t>
      </w:r>
      <w:bookmarkEnd w:id="14"/>
      <w:bookmarkEnd w:id="15"/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37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硫酸鈷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Cobalt(II) sulphate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10124-43-3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233-334-2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38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硝酸鈷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Cobalt(II) dinitrate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1</w:t>
            </w:r>
            <w:smartTag w:uri="urn:schemas-microsoft-com:office:smarttags" w:element="chsdate">
              <w:smartTagPr>
                <w:attr w:name="Year" w:val="141"/>
                <w:attr w:name="Month" w:val="5"/>
                <w:attr w:name="Day" w:val="6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0141-05-6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233-402-1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39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碳酸鈷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Cobalt(II) carbonate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513-79-1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208-169-4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醋酸鈷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Cobalt(II) diacetate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71-48-7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200-755-8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乙二醇單甲醚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2-Methoxyethanol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109-86-4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203-713-7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乙二醇單乙醚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2-Ethoxyethanol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110-80-5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203-804-1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43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三氧化鉻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Chromium trioxide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1333-82-0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215-607-8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44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 xml:space="preserve">鉻酸及其寡聚體產生的酸類： 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鉻酸 Chromic acid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重鉻酸 Dichromic acid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 xml:space="preserve">鉻酸及重鉻酸的寡聚體    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Oligomers of chromic acid and dichromic acid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7738-94-5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13530-68-2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231-801-5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br/>
              <w:t>236-881-5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第五批 SVHC</w:t>
      </w:r>
    </w:p>
    <w:tbl>
      <w:tblPr>
        <w:tblpPr w:leftFromText="180" w:rightFromText="180" w:vertAnchor="text" w:tblpY="1"/>
        <w:tblOverlap w:val="never"/>
        <w:tblW w:w="104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45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乙二醇乙醚乙酸酯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(2-ethoxyethyl acetate)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111-15-9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203-839-2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46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鉻酸鍶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(strontium chromate)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7789"/>
                <w:attr w:name="Month" w:val="6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000000"/>
                  <w:sz w:val="20"/>
                  <w:szCs w:val="20"/>
                </w:rPr>
                <w:t>7789-06-2</w:t>
              </w:r>
            </w:smartTag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232-142-6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47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hint="eastAsia"/>
                  <w:color w:val="000000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酸二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(C7-11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支鏈與直鏈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烷基酯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(1,2-Benzenedicarboxylic acid, di-C7-11-branched and linear alkyl esters)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68515-42-4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271-084-6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48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聯氨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(Hydrazine)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7803-57-8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Year" w:val="302"/>
                <w:attr w:name="Month" w:val="1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000000"/>
                  <w:sz w:val="20"/>
                  <w:szCs w:val="20"/>
                </w:rPr>
                <w:t>302-01-2</w:t>
              </w:r>
            </w:smartTag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206-114-9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49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N-甲基吡咯烷酮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  <w:t>(1-methyl-2-pyrrolidone)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872-50-4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212-828-1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1,2,3-三氯丙烷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  <w:t>(1,2,3-trichloropropane)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96-18-4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202-486-1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hint="eastAsia"/>
                  <w:color w:val="000000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酸二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(C6-8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支鏈與直鏈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烷基酯，富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C7</w:t>
            </w: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br/>
              <w:t>(1,2-Benzenedicarboxylic acid, di-C6-8-branched alkyl esters, C7-rich)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71888-89-6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000000"/>
                <w:sz w:val="20"/>
                <w:szCs w:val="20"/>
              </w:rPr>
              <w:t>276-158-1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第六批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80"/>
        <w:gridCol w:w="2340"/>
        <w:gridCol w:w="1980"/>
      </w:tblGrid>
      <w:tr w:rsidR="00203F7C" w:rsidTr="00203F7C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對特辛基苯酚/ 辛基酚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4-tert-Octylphenol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140-66-9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205-426-2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鄰甲氧基苯胺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2-Methyoxyanline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90-04-0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201-963-1</w:t>
            </w:r>
          </w:p>
        </w:tc>
      </w:tr>
      <w:tr w:rsidR="00203F7C" w:rsidTr="00203F7C">
        <w:trPr>
          <w:trHeight w:val="45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砷酸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Arsenic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7778-39-4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231-901-9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砷酸鈣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Calcium arsenate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7778-44-1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231-904-5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砷酸鉛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Trilead diarsenate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3687-31-8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222-979-5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1,2-二氯乙烷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1,2-Dichloroethane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07"/>
                <w:attr w:name="Month" w:val="6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107-06-2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203-458-1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双(2-甲氧基乙基)醚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Bis(2-methoxyethyl) ether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111-96-6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203-924-4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59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酸雙(2-甲氧基乙基)酯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Bis(2-methoxyethyl) phthalate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117-82-8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204-212-6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N,N-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基乙醯胺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N,N-dimethylacetamide (DMAC)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127-19-5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204-826-4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甲醛與苯胺的寡聚反應物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Formaldehyde, oligomeric reaction products with aniline (technical MDA)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25214-70-4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500-036-1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62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疊氮化鉛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Lead diazide, Lead azide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13424-46-9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236-542-1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63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中性斯蒂酚酸鉛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Lead styphnate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15245-44-0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239-290-0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64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2,2'-二氯-4,4'-二氨基二苯基甲烷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2,</w:t>
            </w:r>
            <w:smartTag w:uri="urn:schemas-microsoft-com:office:smarttags" w:element="chmetcnv">
              <w:smartTagPr>
                <w:attr w:name="UnitName" w:val="’"/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2’</w:t>
              </w:r>
            </w:smartTag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-dichloro-4,</w:t>
            </w:r>
            <w:smartTag w:uri="urn:schemas-microsoft-com:office:smarttags" w:element="chmetcnv">
              <w:smartTagPr>
                <w:attr w:name="UnitName" w:val="’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4’</w:t>
              </w:r>
            </w:smartTag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-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methylenedianiline (MOCA)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101-14-4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202-918-9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65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鉻酸鉻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Dichromium tris(chromate)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24613-89-6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246-356-2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66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氫氧化鉻酸鋅鉀*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Potassium hydroxyoctaoxodizin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catedichromate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11103-86-9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234-329-8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67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八氫氧化五鉻酸鋅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Pentazinc chromate octahydroxide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49663-84-5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256-418-0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68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酚酞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Phenolphthalein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977"/>
                <w:attr w:name="Month" w:val="9"/>
                <w:attr w:name="Day" w:val="8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77-09-8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1"/>
                <w:attr w:name="Month" w:val="4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kern w:val="2"/>
                  <w:sz w:val="20"/>
                  <w:szCs w:val="20"/>
                </w:rPr>
                <w:t>201-004-7</w:t>
              </w:r>
            </w:smartTag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69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矽酸鋁，耐火陶瓷纖維(主要成分濃度於可變範圍內)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Aluminosilicate Refractory Ceramic Fibres (RCF)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NA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70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鋯矽酸鋁，耐火陶瓷纖維</w:t>
            </w: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br/>
              <w:t>(主要成分濃度於可變範圍內)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Zirconia Aluminosilicate Refractory Ceramic Fibres (Zr-RCF)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NA</w:t>
            </w:r>
          </w:p>
        </w:tc>
      </w:tr>
      <w:tr w:rsidR="00203F7C" w:rsidTr="00203F7C">
        <w:trPr>
          <w:trHeight w:val="480"/>
        </w:trPr>
        <w:tc>
          <w:tcPr>
            <w:tcW w:w="5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napToGrid w:val="0"/>
              <w:jc w:val="center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71</w:t>
            </w:r>
          </w:p>
        </w:tc>
        <w:tc>
          <w:tcPr>
            <w:tcW w:w="55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苦味酸鉛</w:t>
            </w:r>
          </w:p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Lead dipicrate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6477-64-1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03F7C" w:rsidRDefault="00203F7C">
            <w:pPr>
              <w:pStyle w:val="Web"/>
              <w:spacing w:before="0" w:beforeAutospacing="0"/>
              <w:rPr>
                <w:rFonts w:ascii="微軟正黑體" w:eastAsia="微軟正黑體" w:hAnsi="微軟正黑體" w:cs="Arial"/>
                <w:kern w:val="2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2"/>
                <w:sz w:val="20"/>
                <w:szCs w:val="20"/>
              </w:rPr>
              <w:t>229-335-2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第七批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578"/>
        <w:gridCol w:w="2340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三甘醇二甲醚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1,2-bis(2-methoxyethoxy)ethane (TEGDME;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triglyme)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112-49-2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203-977-3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乙二醇二甲醚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1,2-dimethoxyethane; ethylene glycol dimethyl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ether (EGDME)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110-71-4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203-794-9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vertAlign w:val="superscript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三氧化二硼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Diboron trioxide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1303-86-2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215-125-8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甲醯胺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Formamide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1975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  <w:lang w:val="en-GB"/>
                </w:rPr>
                <w:t>75-12-7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200-842-0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甲基磺酸鉛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Lead(II) bis(methanesulfonate)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17570-76-2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401-750-5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異氰尿酸三縮水甘油酯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TGIC (1,3,5-tris(oxiranylmethyl)-1,3,5-triazine-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2,4,6(1H,3H,5H)-trione)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2451-62-9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219-514-3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異氰尿酸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β-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三縮水甘油酯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β-TGIC (1,3,5-tris[(2S and 2R)-2,3-epoxypropyl]-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1,3,5-triazine-2,4,6-(1H,3H,5H)-trione)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59653-74-6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423-400-0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79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-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(N,N-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氨基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二苯甲酮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（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米氏酮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pt-BR"/>
              </w:rPr>
              <w:t>）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-bis(dimethylamino)benzophenone (Michler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s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ketone)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90-94-8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202-027-5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  <w:lang w:val="en-GB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-(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对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"/>
                <w:attr w:name="UnitName" w:val="甲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氨基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二苯基甲烷（米氏鹼）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N,N,N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,N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-tetramethyl-4,4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-methylenedianiline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(Michler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s base)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101-61-1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202-959-2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鹼性紫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 xml:space="preserve"> 3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[4-[4,4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-bis(dimethylamino)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benzhydrylidene]cyclohexa-2,5-dien-1-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ylidene]dimethylammonium chloride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(C.I. Basic Violet 3)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548-62-9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208-953-6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br w:type="page"/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鹼性藍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 xml:space="preserve"> 26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br w:type="page"/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[4-[[4-anilino-1-naphthyl][4-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(dimethylamino)phenyl]methylene]cyclohexa-2,5-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dien-1-ylidene] dimethylammonium chloride (C.I.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Basic Blue 26)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2580-56-5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219-943-6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溶劑藍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 xml:space="preserve"> 4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α,α-Bis[4-(dimethylamino)phenyl]-4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(phenylamino)naphthalene-1-methanol (C.I.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Solvent Blue 4)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6786-83-0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229-851-8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jc w:val="center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84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α, α-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[(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氨基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)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苯基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]-4-</w:t>
            </w:r>
            <w:r>
              <w:rPr>
                <w:rFonts w:ascii="微軟正黑體" w:eastAsia="微軟正黑體" w:hAnsi="微軟正黑體" w:cs="Arial" w:hint="eastAsia"/>
                <w:sz w:val="20"/>
                <w:szCs w:val="20"/>
              </w:rPr>
              <w:t>甲氨基苯甲醇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kern w:val="0"/>
                <w:sz w:val="20"/>
                <w:szCs w:val="20"/>
                <w:lang w:val="pt-BR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4,4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-bis(dimethylamino)-4</w:t>
            </w:r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smartTag w:uri="urn:schemas-microsoft-com:office:smarttags" w:element="PersonName">
              <w:r>
                <w:rPr>
                  <w:rFonts w:ascii="微軟正黑體" w:eastAsia="微軟正黑體" w:hAnsi="微軟正黑體" w:cs="Arial" w:hint="eastAsia"/>
                  <w:kern w:val="0"/>
                  <w:sz w:val="20"/>
                  <w:szCs w:val="20"/>
                  <w:lang w:val="pt-BR"/>
                </w:rPr>
                <w:t>'</w:t>
              </w:r>
            </w:smartTag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  <w:lang w:val="pt-BR"/>
              </w:rPr>
              <w:t>-(methylamino)trityl</w:t>
            </w:r>
          </w:p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kern w:val="0"/>
                <w:sz w:val="20"/>
                <w:szCs w:val="20"/>
              </w:rPr>
              <w:t>alcohol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561-41-1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spacing w:before="120"/>
              <w:rPr>
                <w:rFonts w:ascii="微軟正黑體" w:eastAsia="微軟正黑體" w:hAnsi="微軟正黑體" w:cs="Arial"/>
                <w:sz w:val="20"/>
                <w:szCs w:val="20"/>
                <w:lang w:val="en-GB"/>
              </w:rPr>
            </w:pPr>
            <w:r>
              <w:rPr>
                <w:rFonts w:ascii="微軟正黑體" w:eastAsia="微軟正黑體" w:hAnsi="微軟正黑體" w:cs="Arial" w:hint="eastAsia"/>
                <w:sz w:val="20"/>
                <w:szCs w:val="20"/>
                <w:lang w:val="en-GB"/>
              </w:rPr>
              <w:t>209-218-2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第八批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578"/>
        <w:gridCol w:w="2340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十溴聯苯醚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Bis(pentabromophenyl) ether (DecaBDE)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1163-19-5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214-604-9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全氟十三酸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Pentacosafluorotridecanoic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72629-94-8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276-745-2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全氟十二烷酸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Tricosafluorododecanoic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307-55-1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206-203-2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全氟十一烷酸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Henicosafluoroundecanoic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2058-94-8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218-165-4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全氟代十四酸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Heptacosafluorotetradecanoic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6"/>
                <w:attr w:name="Year" w:val="376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376-06-7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206-803-4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辛基酚聚醚-9，包括界定明確的物質以及UVCB物質、聚合物和同系物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4-(1,1,3,3-tetramethylbutyl)phenol, ethoxylated -covering well-defined substances and UVCB substances, polymers and homologues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分支或線性的壬基酚，含有線性或分支、共價綁定苯酚的9個碳烷基鏈的物質，包括UVCB物質以及任何含有獨立或組合的界定明確的同分異構體的物質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4-Nonylphenol, branched and linear - substances with a linear and/or branched alkyl chain with a carbon number of 9 covalently bound in position 4 to phenol, covering also UVCB- and well-defined substances which include any of the individual isomers or a combination thereof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偶氮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醯胺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  <w:lang w:val="it-IT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  <w:lang w:val="it-IT"/>
              </w:rPr>
              <w:t>Diazene-1,2-dicarboxamide (C,C'-azodi(formamide))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123-77-3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204-650-8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順環己烷-1,2-二羧酸酐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Hexahydro-2-benzofuran-1,3-dione (HHPA), cis-cyclohexane-1,2-dicarboxylic anhydride, trans-cyclohexane-1,2-dicarboxylic anhydride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85-42-7, 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13149-00-3,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 xml:space="preserve">14166-21-3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201-604-9,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236-086-3,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9"/>
                <w:attr w:name="Year" w:val="238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238-009-9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 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甲基六氫苯酐、4-甲基六氫苯酐、甲基六氫化鄰苯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酸酐、3-甲基六氫苯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酯酐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Hexahydromethylphathalic anhydride, Hexahydro-4-methylphathalic anhydride, Hexahydro-1-methylphathalic anhydride, Hexahydro-3-methylphathalic anhydride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25550-51-0, 19438-60-9, 48122-14-1, 57110-29-9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247-094-1,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243-072-0,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256-356-4,</w:t>
            </w: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br/>
              <w:t>260-566-1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甲氧基乙酸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Methoxy acetic acid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625-45-6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210-894-6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578"/>
        <w:gridCol w:w="2340"/>
        <w:gridCol w:w="1980"/>
      </w:tblGrid>
      <w:tr w:rsidR="00203F7C" w:rsidTr="00203F7C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1，2-苯二羧二戊酯（支鏈和直鏈）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1,2-Benzenedicarboxylic acid, dipentylester, branched and linear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84777-06-0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284-032-2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酸二異戊酯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Diisopentylphthalate (DIPP)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605-50-5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210-088-4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酸正戊基異戊基酯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N-pentyl-isopentylphtalate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776297-69-9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乙二醇二乙醚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1,2-Diethoxyethane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629-14-1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211-076-1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N,N-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基甲醯胺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N,N-dimethylformamide; dimethyl formamide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968"/>
                <w:attr w:name="Month" w:val="12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68-12-2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200-679-5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二丁基錫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Dibutyltin dichloride (DBT)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683-18-1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211-670-0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堿式乙酸鉛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Acetic acid, lead salt, basic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51404-69-4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257-175-3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堿式碳酸鉛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Trilead bis(carbonate)dihydroxide (basic lead carbonate)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1319-46-6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215-290-6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堿式硫酸鉛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oxide sulfate (basic lead sulfate)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12036-76-9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234-853-7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二鹽基鄰苯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[Phthalato(2-)]dioxotrilead (dibasic lead phthalate)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</w:t>
            </w:r>
            <w:smartTag w:uri="urn:schemas-microsoft-com:office:smarttags" w:element="chsdate">
              <w:smartTagPr>
                <w:attr w:name="Year" w:val="9011"/>
                <w:attr w:name="Month" w:val="6"/>
                <w:attr w:name="Day" w:val="9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9011-06-9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273-688-5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雙(十八酸基)二氧代三鉛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Dioxobis(stearato)trilead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12578-12-0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235-702-8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C16-18-脂肪酸鉛鹽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Fatty acids, C16-18, lead salts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91031-62-8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292-966-7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氟硼酸鉛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bis(tetrafluoroborate)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13814-96-5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237-486-0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氨基氰鉛鹽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cynamidate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20837-86-9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244-073-9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硝酸鉛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dinitrate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10099-74-8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233-245-9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氧化鉛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oxide (lead monoxide)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1317-36-8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215-267-0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四氧化三鉛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tetroxide (orange lead)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1314-41-6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215-235-6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鈦酸鉛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titanium trioxide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12060-00-3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235-038-9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鈦酸鉛鋯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Titanium Zirconium Oxide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12626-81-2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235-727-4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578"/>
        <w:gridCol w:w="2340"/>
        <w:gridCol w:w="1980"/>
      </w:tblGrid>
      <w:tr w:rsidR="00203F7C" w:rsidTr="00203F7C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氧化鉛與硫酸鉛的複合物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Pentalead tetraoxide sulphate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12065-90-6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235-067-7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顏料黃41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Pyrochlore, antimony lead yellow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8012-00-8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232-382-1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摻雜鉛的矽酸鋇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Silicic acid, barium salt, lead-doped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68784-75-8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272-271-5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矽酸鉛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Silicic acid, lead salt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11120-22-2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234-363-3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亞硫酸鉛（II）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Sulfurous acid, lead salt, dibasic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</w:t>
            </w:r>
            <w:smartTag w:uri="urn:schemas-microsoft-com:office:smarttags" w:element="chsdate">
              <w:smartTagPr>
                <w:attr w:name="Year" w:val="2229"/>
                <w:attr w:name="Month" w:val="8"/>
                <w:attr w:name="Day" w:val="7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2229-08-7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263-467-1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四乙基鉛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Tetraethyllead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78-00-2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201-075-4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三堿式硫酸鉛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Tetralead trioxide sulphate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12202-17-4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235-380-9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磷酸氧化鉛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Trilead dioxide phosphonate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12141-20-7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235-252-2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呋喃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Furan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110-00-9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203-727-3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環氧丙烷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Propylene oxide; 1,2-epoxypropane; methyloxirane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75-56-9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200-879-2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硫酸二乙酯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Diethyl sulphate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64-67-5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200-589-6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硫酸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Dimethyl sulphate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77-78-1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201-058-1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3-乙基-2-甲基-2-(3-甲基丁基)噁唑烷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3-ethyl-2-methyl-2-(3-methylbutyl)-1,3-oxazolidine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14</w:t>
            </w:r>
            <w:smartTag w:uri="urn:schemas-microsoft-com:office:smarttags" w:element="chsdate">
              <w:smartTagPr>
                <w:attr w:name="Year" w:val="3860"/>
                <w:attr w:name="Month" w:val="4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3860-04-2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421-150-7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地樂酚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Dinoseb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88-85-7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201-861-7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4,4'-二氨基-3,3'-</w:t>
            </w:r>
            <w:smartTag w:uri="urn:schemas-microsoft-com:office:smarttags" w:element="chmetcnv">
              <w:smartTagPr>
                <w:attr w:name="UnitName" w:val="甲"/>
                <w:attr w:name="SourceValue" w:val="2"/>
                <w:attr w:name="HasSpace" w:val="False"/>
                <w:attr w:name="Negative" w:val="False"/>
                <w:attr w:name="NumberType" w:val="3"/>
                <w:attr w:name="TCSC" w:val="1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二甲</w:t>
              </w:r>
            </w:smartTag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基二苯甲烷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4,4'-methylenedi-o-toluidine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838-88-0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212-658-8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4,4'-二氨基二苯醚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4,4'-oxydianiline and its salts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101-80-4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202-977-0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4-胺基偶氮苯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4-Aminoazobenzene; 4-Phenylazoaniline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1960"/>
                <w:attr w:name="Month" w:val="9"/>
                <w:attr w:name="Day" w:val="3"/>
                <w:attr w:name="IsLunarDate" w:val="False"/>
                <w:attr w:name="IsROCDate" w:val="False"/>
              </w:smartTagPr>
              <w:r>
                <w:rPr>
                  <w:rFonts w:ascii="微軟正黑體" w:eastAsia="微軟正黑體" w:hAnsi="微軟正黑體" w:cs="Arial" w:hint="eastAsia"/>
                  <w:color w:val="333333"/>
                  <w:sz w:val="20"/>
                  <w:szCs w:val="20"/>
                </w:rPr>
                <w:t>60-09-03</w:t>
              </w:r>
            </w:smartTag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200-453-6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2,4-二氨基甲苯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4-methyl-m-phenylenediamine (2,4-toluene-diamine)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95-80-7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202-453-1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2-甲氧基-5-甲基苯胺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6-methoxy-m-toluidine (p-cresidine)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120-71-8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204-419-1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4-氨基聯苯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Biphenyl-4-ylamine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92-67-1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202-177-1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鄰氨基偶氮甲苯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o-aminoazotoluene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97-56-3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202-591-2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鄰甲基苯胺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o-Toluidine; 2-Aminotoluene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95-53-4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202-429-0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N-甲基乙酰胺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N-methylacetamide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79-16-3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201-182-6</w:t>
            </w:r>
          </w:p>
        </w:tc>
      </w:tr>
      <w:tr w:rsidR="00203F7C" w:rsidTr="00203F7C">
        <w:trPr>
          <w:trHeight w:val="48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55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溴代正丙烷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1-bromopropane; n-propyl bromide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106-94-5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203-445-0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第九批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7440-43-9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231-152-8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氧化鎘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oxide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1306-19-0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215-146-2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十五代氟辛酸銨鹽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Ammonium pentadecafluorooctanoate (APFO)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3825-26-1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223-320-4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全氟辛酸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Pentadecafluorooctanoic acid (PFOA)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335-67-1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206-397-9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鄰苯二甲酸二正戊酯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Dipentyl phthalate (DPP)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131-18-0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205-017-9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分支或線性的壬基酚，包括含有9個碳烷基鏈的所有獨立的同分異構體和所有含有線性或分支9個碳烷基鏈的UVCB物質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4-Nonylphenol, branched and linear, ethoxylated[substances with a linear and/or branched alkyl chain with a carbon number of 9 covalently bound in position 4 to phenol, ethoxylated covering UVCB- and well-defined substances, polymers and homologues, which include any of the individual isomers and/or combinations thereof.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 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 -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硫化鎘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sulphide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1306-23-6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215-147-8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直接紅28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Disodium 3,3'-[[1,1'-biphenyl]-4,4'-diylbis(azo)]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bis(4-aminonaphthalene-1-sulphonate)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(C.I. Direct Red 28)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573-58-0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209-358-4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直接黑28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Disodium 4-amino-3-[[4'-[(2,4-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diaminophenyl)azo][1,1'-biphenyl]-4-yl]azo] -5-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hydroxy-6-(phenylazo)naphthalene-2,7-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disulphonate (C.I. Direct Black 38)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1937-37-7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217-710-3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鄰苯二甲酸二己酯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Dihexyl phthalate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84-75-3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201-559-5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 xml:space="preserve">亞乙基硫脲 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Imidazolidine-2-thione; 2-imidazoline-2-thiol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96-45-7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202-506-9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醋酸鉛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Lead di (acetate)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301-04-2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206-104-4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磷酸三(二甲苯)酯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Trixylyl phosphate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25155-23-1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246-677-8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第十一批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氯化鎘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chloride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10108-64-2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233-296-7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支鏈和直鏈的1,2-苯二甲酸二己酯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1,2-Benzenedicarboxylic acid, dihexyl ester, branched and linear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68515-50-4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271-093-5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過硼酸鈉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Sodium peroxometaborate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7632-04-4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231-556-4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過硼酸鈉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Sodium perborate; perboric acid, sodium salt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239-172-9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234-390-0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第十二批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氟化鎘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fluoride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7790‐79‐6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232‐222‐0</w:t>
            </w:r>
          </w:p>
        </w:tc>
      </w:tr>
      <w:tr w:rsidR="00203F7C" w:rsidTr="00203F7C">
        <w:trPr>
          <w:trHeight w:val="601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硫酸鎘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Cadmium sulphate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10124‐36‐4,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31119‐53‐6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233‐331‐6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2-苯并三唑-2-基-4,6-二-三級-丁基苯酚 (UV-320)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2-benzotriazol-2-yl-4,6-di-tert-butylphenol (UV-320)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3846‐71‐7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223‐346‐6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2-(2H-苯并三唑-2-基)-4,6-二三級戊基苯酚 (UV-328)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2-(2H-benzotriazol-2-yl)-4,6-ditertpentylphenol (UV-328)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25973‐55‐1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247‐384‐8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10-乙基-4,4-二辛基-7-側氧-8-氧代-3,5-二硫代-4-錫代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十四酸2-乙基己酯(DOTE)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2-ethylhexyl 10-ethyl-4,4-dioctyl-7-oxo-8-oxa-3,5-di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thia-4-stannatetradecanoate (DOTE)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15571‐58‐1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239‐622‐4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10-乙基-4,4-二辛基-7-氧-8-氧代-3,5-二硫代-4-錫代十四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酸2-乙基己酯和10-乙基-4-[[2-[(2-乙基己基)氧]-2-氧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乙基]硫代]-4-辛基-7-氧-8-氧代-3,5-二硫代-4-錫代十四酸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2-乙基己酯的反應產物( DOTE 和 MOTE 的反應產物)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reaction mass of 2-ethylhexyl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10-ethyl-4,4-dioctyl-7-oxo-8-oxa-3,5-di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thia-4-stannatetradecanoate and 2-ethylhexyl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10-ethyl-4-[[2-[(2-ethylhexyl)oxy]-2-oxo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ethyl]thio]-4-octyl-7-oxo-8-oxa-3,5-dith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ia-4-stannatetradecanoate (reaction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mass of DOTE and MOTE)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第十三批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鄰苯二甲酸二(C6-C6)烷基酯：(癸基，己基，辛基)酯與1，2-鄰苯二甲酸的複合物且鄰苯二甲酸二己酯含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0.3%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1,2-benzenedicarboxylic acid, di-C6-10-alkyl esters; 1,2-benzenedicarboxylic acid, mixed decyl and hexyl and octyl diesters with 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 0.3% of dihexyl phthalate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68515-51-5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68648-93-1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271-094-0</w:t>
            </w:r>
          </w:p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272-013-1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5-仲丁基-2-（2,4-二甲基環丁-3-烯-1-基）-5-甲基-1,3-二惡烷[1]，5-仲丁基-2-（4,6-二甲基環己-3-烯-1-基）-5-甲基-1,3-二惡烷[2] [覆蓋任何[1]和[2]或者其任意組合的單獨的異構體 (卡拉花醛及其同分易構物)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5-sec-butyl-2-(2,4-dimethylcyclohex-3-en-1-yl)-5-methyl-1,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3-dioxane[1],5-sec-butyl-2-(4,6-dimethylcyclohex-3-en-1-yl)-5-methyl-1,3-dioxane [2] [covering any of the individual stereoisomers of [1] and [2] or any combination thereof]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color w:val="333333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第十四批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硝苯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Nitrobenzene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98-95-3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202-716-0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2,4-貳三級丁基-6-(5-氯苯三唑-2-基)苯酚 (UV-327)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2,4-di-tert-butyl-6-(5-chlorobenzotriazol-2-yl)phenol (UV-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327)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3864-99-1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223-383-8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2-(2H-苯并三唑-2-基)-4-三級丁基-6-二級丁基苯酚(UV-350)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2-(2H-benzotriazol-2-yl)-4-(tert-butyl)-6-(sec-butyl)phenol (UV-350)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36437-37-3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253-037-1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1,3-丙磺內酯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1,3-propanesultone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1120-71-4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214-317-9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全氟壬酸及其鈉與銨鹽</w:t>
            </w:r>
          </w:p>
          <w:p w:rsidR="00203F7C" w:rsidRDefault="00203F7C">
            <w:pPr>
              <w:autoSpaceDE w:val="0"/>
              <w:autoSpaceDN w:val="0"/>
              <w:adjustRightInd w:val="0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Perfluorononan-1-oic-acid and its sodium and ammonium salt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375-95-1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206-801-3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第十五批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苯并(a)芘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Benzo[def]chrysene (Benzo[a]pyrene)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50-32-8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200-028-5</w:t>
            </w:r>
          </w:p>
        </w:tc>
      </w:tr>
    </w:tbl>
    <w:p w:rsidR="00203F7C" w:rsidRDefault="00203F7C" w:rsidP="00203F7C"/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第十六批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雙酚A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4,4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’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-isopropylidenediphenol (bisphenol A; BPA))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80-05-7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201-245-8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4-庚基苯酚, 支鍊及直鍊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包括含有7個碳烷基鏈的所有獨立的同分異構體和所有含有線性或分支7個碳烷基鏈的UVCB物質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4-Heptylphenol, branched and linear [substances with a linear and/or branched alkyl chain with a carbon number of 7 covalently bound predominantly in position 4 to phenol, covering also UVCB- and well-defined substances which include any of the individual isomers or a combination thereof]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十九氟癸酸及其鈉和銨鹽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Nonadecafluorodecanoic acid (PFDA) and its sodium and ammonium salts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3108-42-7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335-76-2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3830-45-3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206-400-3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221-470-5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對(1,1-二甲基丙基)苯酚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 xml:space="preserve">p-(1,1-dimethylpropyl)phenol 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4-tert-pentylphenol (PTAP)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80-46-6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201-280-9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第十七批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jc w:val="center"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雙酚A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4,4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’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-isopropylidenediphenol (bisphenol A; BPA)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80-05-7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201-245-8</w:t>
            </w:r>
          </w:p>
        </w:tc>
      </w:tr>
      <w:tr w:rsidR="00203F7C" w:rsidTr="00203F7C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新細明體"/>
                <w:color w:val="000000"/>
                <w:sz w:val="20"/>
                <w:szCs w:val="20"/>
              </w:rPr>
            </w:pP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全氟己基磺酸及其鹽類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Perfluorohexane-1-sulphonic acid and its salts (PFHxS)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355-46-4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206-587-1</w:t>
            </w:r>
          </w:p>
        </w:tc>
      </w:tr>
    </w:tbl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第十八批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1,2-苯并菲;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Chrysene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218-01-9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205-923-4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苯[a]蔥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Benz[a]anthracene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56-55-3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200-280-6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硝酸鎘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Cadmium nitrate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10325-94-7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233-710-6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氫氧化鎘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Cadmium hydroxide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21041-95-2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244-168-5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碳酸鎘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Cadmium carbonate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513-78-0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208-168-9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1,6,7,8,9,14,15,16,17,17,18,18-十二氯五環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[12.2.1.16,9.02,13.05,10]十八碳-7,15-二烯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(“Dechlorane Plus”TM)[含有其任何單獨的反式和順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式異構體或其任何組合]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1,6,7,8,9,14,15,16,17,17,18,18-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Dodecachloropentacyclo[12.2.1.16,9.02,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13.05,10]octadeca-7,15-diene (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“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Dechlorane Plus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”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TM) [covering any of its individual anti- and syn-isomers or any combinationthereof]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1,3,4-噻二唑-2,5-二硫醇與甲醛和支鏈和直鏈4-庚基酚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的反應產物(RP-HP) [含有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0.1％w/w 支鏈和直鏈的4-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庚基酚]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Reaction products of 1,3,4-thiadiazolidine-2,5-dithione,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formaldehyde and 4-heptylphenol,branched and linear (RP-HP) [with </w:t>
            </w:r>
            <w:r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  <w:t>≥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0.1%w/w 4-heptylphenol, branched and linear]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第十九批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1,2,4-苯三甲酸酐 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Benzene-1,2,4-tricarboxylic acid 1,2 anhydride (Trimellitic Anhydride) (TMA)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552-30-7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Arial"/>
                <w:color w:val="333333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 xml:space="preserve"> 209-008-0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苯并[g,h,I]苝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Benzo[ghi]perylene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191-24-2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205-883-8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十甲基環五矽氧烷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Decamethylcyclopentasiloxane (D5)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541-02-6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208-764-9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鄰苯二甲酸二環己酯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Dicyclohexyl phthalate (DCHP)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84-61-7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201-545-9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八硼酸二鈉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Disodium octaborate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12008-41-2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234-541-0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十二甲基環六矽氧烷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Dodecamethylcyclohexasiloxane (D6)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540-97-6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208-762-8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乙二胺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Ethylenediamine (EDA)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107-15-3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203-468-6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鉛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Lead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7439-92-1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231-100-4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八甲基環四矽氧烷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Octamethylcyclotetrasiloxane (D4)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556-67-2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209-136-7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氫化聯三苯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Terphenyl, hydrogenated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61788-32-7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262-967-7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bookmarkStart w:id="16" w:name="_Hlk16233117"/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2,2-雙(4-羟基苯基)-4-甲基戊烷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2,2-bis(4'-hydroxyphenyl)-4-methylpentane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6807-17-6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401-720-1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苯并[k]荧蒽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Benzo[k]fluoranthene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207-08-9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205-916-6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荧蒽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Fluoranthene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206-44-0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93951-69-0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205-912-4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菲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Phenanthrene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85-01-8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201-581-5</w:t>
            </w:r>
          </w:p>
        </w:tc>
        <w:bookmarkEnd w:id="16"/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芘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Pyrene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129-00-0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1718-52-1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204-927-3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1,7,7-三甲基-3-(苯亞甲基)雙環[2,2,1]庚烷-2-酮 (3-苯亞甲基樟腦)</w:t>
            </w:r>
          </w:p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1,7,7-trimethyl-3-(phenylmethylene) bicyclo[2.2.1]heptan-2-one (3-benzylidene camphor)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15087-24-8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239-139-9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第二十一批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2,3,3,3-四氟-2-（七氟丙氧基）丙酸及其鹽和醯基鹵化物(包括任何含有獨立或組合的同分異構體物質) (HFPO-DA)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</w:r>
            <w:hyperlink r:id="rId8" w:history="1"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>2,3,3,3-tetrafluoro-2-(heptafluoropropoxy)propionic acid, its salts and its acyl halides</w:t>
              </w:r>
            </w:hyperlink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  <w:t>(covering any of their individual isomers and combinations thereof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甲氧基乙酸乙酯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</w:r>
            <w:hyperlink r:id="rId9" w:history="1"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>2-methoxyethyl acetate</w:t>
              </w:r>
            </w:hyperlink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110-49-6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203-772-9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4-叔丁基苯酚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</w:r>
            <w:hyperlink r:id="rId10" w:history="1"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>4-tert-butylphenol</w:t>
              </w:r>
            </w:hyperlink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(PTBP)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98-54-4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202-679-0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三(4-壬基苯基，支鏈和直鏈)亞磷酸酯含0.1%W/W的4-壬基苯酚(支鏈和直鏈）TNPP</w:t>
            </w: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br/>
            </w:r>
            <w:hyperlink r:id="rId11" w:history="1"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 xml:space="preserve">Tris(4-nonylphenyl, branched and linear) phosphite (TNPP) with </w:t>
              </w:r>
              <w:r>
                <w:rPr>
                  <w:rStyle w:val="ab"/>
                  <w:rFonts w:ascii="MicrosoftJhengHeiRegular" w:eastAsia="MicrosoftJhengHeiRegular" w:hAnsiTheme="minorHAnsi" w:cs="MicrosoftJhengHeiRegular"/>
                  <w:kern w:val="0"/>
                  <w:sz w:val="20"/>
                  <w:szCs w:val="20"/>
                </w:rPr>
                <w:t>≥</w:t>
              </w:r>
              <w:r>
                <w:rPr>
                  <w:rStyle w:val="ab"/>
                  <w:rFonts w:ascii="MicrosoftJhengHeiRegular" w:eastAsia="MicrosoftJhengHeiRegular" w:hAnsiTheme="minorHAnsi" w:cs="MicrosoftJhengHeiRegular" w:hint="eastAsia"/>
                  <w:kern w:val="0"/>
                  <w:sz w:val="20"/>
                  <w:szCs w:val="20"/>
                </w:rPr>
                <w:t xml:space="preserve"> 0.1% w/w of 4-nonylphenol, branched and linear (4-NP)</w:t>
              </w:r>
            </w:hyperlink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第二十二批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2-芐基-2-二甲基氨基-1-(4-嗎啉苯基)丁酮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2-benzyl-2-dimethylamino-4'-morpholinobutyrophenone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119313-12-1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404-360-3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2-甲基-1-[4-(甲基硫代)苯基]-2-(4-嗎啉基)-1-丙酮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2-methyl-1-(4-methylthiophenyl)-2-morpholino propan-1-one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71868-10-5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400-600-6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二異己基鄰苯二甲酸酯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Diisohexyl phthalate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71850-09-4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276-090-2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全氟丁烷磺酸及其鹽類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Perfluorobutane sulfonic acid (PFBS) and its salts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第二十三批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1-乙烯基咪唑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1-vinylimidazole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1072-63-5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214-012-0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2-甲基咪唑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2-methylimidazole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693-98-1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211-765-7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4-羥基苯甲酸丁酯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Butyl 4-hydroxybenzoate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94-26-8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202-318-7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二正丁基雙(乙醯丙酮酸)錫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Dibutylbis(pentane-2,4-dionato-O,O')tin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22673-19-4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MicrosoftJhengHeiRegular" w:eastAsia="MicrosoftJhengHeiRegular" w:hAnsiTheme="minorHAnsi" w:cs="MicrosoftJhengHeiRegular"/>
                <w:kern w:val="0"/>
                <w:sz w:val="20"/>
                <w:szCs w:val="20"/>
              </w:rPr>
            </w:pPr>
            <w:r>
              <w:rPr>
                <w:rFonts w:ascii="MicrosoftJhengHeiRegular" w:eastAsia="MicrosoftJhengHeiRegular" w:hAnsiTheme="minorHAnsi" w:cs="MicrosoftJhengHeiRegular" w:hint="eastAsia"/>
                <w:kern w:val="0"/>
                <w:sz w:val="20"/>
                <w:szCs w:val="20"/>
              </w:rPr>
              <w:t>245-152-0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第二十四批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Bis(2-(2-methoxyethoxy)ethyl)ether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雙（2-（2-甲氧基乙氧基）乙基）醚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143-24-8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205-594-7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Dioctyltin dilaurate, stannane, dioctyl-, bis(coco acyloxy) derivs., and any other stannane, dioctyl-, bis(fatty acyloxy) derivs. wherein C12 is the predominant carbon number of the fatty acyloxy moiety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二月桂酸二辛基錫，錫烷，二辛基-雙（椰油醯氧基）衍生物，以及任何其他錫烷，二辛基-二雙（脂肪醯氧基）衍生物。 其中C12是脂肪醯氧基部分的主要碳原子數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</w:tbl>
    <w:p w:rsidR="00203F7C" w:rsidRDefault="00203F7C" w:rsidP="00203F7C">
      <w:pPr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rPr>
          <w:rFonts w:ascii="微軟正黑體" w:eastAsia="微軟正黑體" w:hAnsi="微軟正黑體" w:cs="Arial"/>
          <w:b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sz w:val="20"/>
          <w:szCs w:val="20"/>
        </w:rPr>
        <w:t>第二十五批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2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2-(4-tert-butylbenzyl) propionaldehyde and its individual stereoisomers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2-(4-叔丁基苄基)丙醛及其各自立體異構物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Orthoboric acid, sodium salt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硼酸鈉鹽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 xml:space="preserve">13840-56-7 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237-560-2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2,2-bis(bromomethyl)propane1,3-diol (BMP)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2,2-雙(溴甲基)-1,3-丙二醇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2,2-dimethylpropan-1-ol, tribromo derivative / 3-bromo-2,2-bis(bromomethyl)-1-propanol (TBNPA)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3-溴-2,2-雙(溴甲基)-1-丙醇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2,3-dibromo-1-propanol (2,3-DBPA)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2,3-二溴-1-丙醇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3296-90-0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36483-57-5/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1522-92-5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96-13-9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221-967-7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253-057-0</w:t>
            </w: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</w:p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202-480-9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tabs>
                <w:tab w:val="left" w:pos="1571"/>
              </w:tabs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Glutaral</w:t>
            </w:r>
          </w:p>
          <w:p w:rsidR="00203F7C" w:rsidRDefault="00203F7C">
            <w:pPr>
              <w:tabs>
                <w:tab w:val="left" w:pos="1571"/>
              </w:tabs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戊二醛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111-30-8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203-856-5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Medium-chain chlorinated paraffins (MCCP) [UVCB substances consisting of more than or equal to 80% linear chloroalkanes with carbon chain lengths within the range from C14 to C17]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中鏈氯化石蠟[UVCB物質，含量大於或等於80％碳鏈長度在C14至C17範圍內的直鏈氯代烷烴]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Phenol, alkylation products (mainly in para position) with C12-rich branched or linear alkyl chains from oligomerisation, covering any individual isomers and/ or combinations thereof (PDDP)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透過由寡聚物反應烷基化的酚產物(主要在對位位置)具有12個碳支鏈或直鏈，並涵蓋其他同分異構物與/或其它組合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1,4-dioxane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1,4-二氧六環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123-91-1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 xml:space="preserve">204-661-8  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4,4'-(1-methylpropylidene) bisphenol; (bisphenol B)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雙酚B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77-40-7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 xml:space="preserve">201-025-1  </w:t>
            </w:r>
          </w:p>
        </w:tc>
      </w:tr>
      <w:tr w:rsidR="00203F7C" w:rsidTr="00203F7C">
        <w:trPr>
          <w:trHeight w:val="450"/>
        </w:trPr>
        <w:tc>
          <w:tcPr>
            <w:tcW w:w="104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03F7C" w:rsidRDefault="00203F7C">
            <w:pPr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  <w:p w:rsidR="00203F7C" w:rsidRDefault="00203F7C">
            <w:pPr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第二十六批 SVHC</w:t>
            </w:r>
          </w:p>
        </w:tc>
      </w:tr>
      <w:tr w:rsidR="00203F7C" w:rsidTr="00203F7C">
        <w:trPr>
          <w:trHeight w:val="32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220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(±)-1,7,7-trimethyl-3-[(4-methylphenyl)methylene]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bicyclo[2.2.1]heptan-2-one covering any of the individual isomers and/or combinations thereof (4-MBC)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(±)-1,7,7-三甲基-3-[(4-甲基苯基)亞甲基]二環[2.2.1]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庚烷-2-酮，包括各個異構體和/或其組合 (4-MBC)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6,6'-di-tert-butyl-2,2'-methylenedi-p-cresol (DBMC)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6,6'雙二叔丁基-2,2'-亞甲基雙對甲酚 (DBMC)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119-47-1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204-327-1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S-(tricyclo[5.2.1.0'2,6]deca-3-en-8(or 9)-yl)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O-(isopropyl or isobutyl or 2-ethylhexyl)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O-(isopropyl or isobutyl or 2-ethylhexyl)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phosphorodithioate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硫-(三環[5.2.1.0'2,6]癸-3-烯-8(或9)-基)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氧-(異丙基或異丁基或2-乙基己基)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氧-(異丙基或異丁基或2-乙基己基)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br/>
              <w:t>二硫代磷酸酯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255881-94-8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 xml:space="preserve">401-850-9  </w:t>
            </w:r>
          </w:p>
        </w:tc>
      </w:tr>
      <w:tr w:rsidR="00203F7C" w:rsidTr="00203F7C">
        <w:trPr>
          <w:trHeight w:val="450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tris(2-methoxyethoxy)vinylsilane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三(2-甲氧基乙氧基)乙烯基矽烷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1067-53-4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213-934-0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 xml:space="preserve">第二十七批 </w:t>
      </w:r>
      <w:r>
        <w:rPr>
          <w:rFonts w:ascii="MicrosoftJhengHeiRegular" w:eastAsia="MicrosoftJhengHeiRegular" w:hAnsiTheme="minorHAnsi" w:cs="MicrosoftJhengHeiRegular" w:hint="eastAsia"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jc w:val="center"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224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(N-(hydroxymethyl)acrylamide)</w:t>
            </w:r>
          </w:p>
          <w:p w:rsidR="00203F7C" w:rsidRDefault="00203F7C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N-羥甲基丙烯醯胺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924-42-5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03F7C" w:rsidRDefault="00203F7C">
            <w:pPr>
              <w:widowControl/>
              <w:rPr>
                <w:rFonts w:ascii="微軟正黑體" w:eastAsia="微軟正黑體" w:hAnsi="微軟正黑體" w:cs="MicrosoftJhengHeiRegular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MicrosoftJhengHeiRegular" w:hint="eastAsia"/>
                <w:kern w:val="0"/>
                <w:sz w:val="20"/>
                <w:szCs w:val="20"/>
              </w:rPr>
              <w:t>213-103-2</w:t>
            </w:r>
          </w:p>
        </w:tc>
      </w:tr>
    </w:tbl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 xml:space="preserve">第二十八批 </w:t>
      </w:r>
      <w:r>
        <w:rPr>
          <w:rFonts w:ascii="MicrosoftJhengHeiRegular" w:eastAsia="MicrosoftJhengHeiRegular" w:hAnsiTheme="minorHAnsi" w:cs="MicrosoftJhengHeiRegular" w:hint="eastAsia"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1,1'-[ethane-1,2-diylbisoxy]bis[2,4,6-tribromobenzene]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1,2-雙(2,4,6-三溴苯氧基)乙烷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37853-59-1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253-692-3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2,2',6,6'-tetrabromo-4,4'-isopropylidenediphenol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四溴雙酚A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79-94-7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201-236-9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4,4'-sulphonyldiphenol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雙酚S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80-09-1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201-250-5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Barium diboron tetraoxide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偏硼酸鋇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13701-59-2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237-222-4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Bis(2-ethylhexyl) tetrabromophthalate covering any of the individual isomers and/or combinations thereof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雙(2-乙基己基)四溴鄰苯二甲酸酯，覆蓋任何單個異構體和/或其組合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Isobutyl 4-hydroxybenzoate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4-羥基苯甲酸 2-甲基丙酯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4247-02-3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224-208-8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231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Melamine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三聚氰胺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108-78-1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203-615-4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232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Perfluoroheptanoic acid and its salts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全氟庚酸及其鹽類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-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233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 xml:space="preserve">reaction mass of 2,2,3,3,5,5,6,6-octafluoro-4-(1,1,1,2,3,3,3-heptafluoropropan-2-yl)morpholine and 2,2,3,3,5,5,6,6-octafluoro-4-(heptafluoropropyl)morpholine </w:t>
            </w:r>
            <w:r>
              <w:rPr>
                <w:rFonts w:ascii="微軟正黑體" w:eastAsia="微軟正黑體" w:hAnsi="微軟正黑體" w:hint="eastAsia"/>
                <w:spacing w:val="15"/>
                <w:sz w:val="20"/>
                <w:szCs w:val="20"/>
                <w:shd w:val="clear" w:color="auto" w:fill="FFFFFF"/>
              </w:rPr>
              <w:t>2,2,3,3,5,5,6,6-八氟-4-(1,1,1,2,3,3,3-七氟丙烷-2-基)嗎啉和2,2,3,3,5,5,5,6,6-八氟烷-4-(七氟丙基)嗎啉的反應物料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473-390-7</w:t>
            </w:r>
          </w:p>
        </w:tc>
      </w:tr>
    </w:tbl>
    <w:p w:rsidR="00203F7C" w:rsidRDefault="00203F7C" w:rsidP="00203F7C">
      <w:pPr>
        <w:widowControl/>
        <w:rPr>
          <w:rFonts w:ascii="微軟正黑體" w:eastAsia="微軟正黑體" w:hAnsi="微軟正黑體" w:cs="MicrosoftJhengHeiRegular"/>
          <w:kern w:val="0"/>
          <w:sz w:val="20"/>
          <w:szCs w:val="20"/>
        </w:rPr>
      </w:pPr>
    </w:p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 xml:space="preserve">第二十九批 </w:t>
      </w:r>
      <w:r>
        <w:rPr>
          <w:rFonts w:ascii="MicrosoftJhengHeiRegular" w:eastAsia="MicrosoftJhengHeiRegular" w:hAnsiTheme="minorHAnsi" w:cs="MicrosoftJhengHeiRegular" w:hint="eastAsia"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234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bis(4-chlorophenyl) sulphone 4,4'-二氯二苯基碸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80-07-9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201-247-9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235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diphenyl(2,4,6-trimethylbenzoyl)phosphine oxide (2,4,6-三甲基苯甲酰基)二苯基氧化膦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75980-60-8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278-355-8</w:t>
            </w:r>
          </w:p>
        </w:tc>
      </w:tr>
    </w:tbl>
    <w:p w:rsidR="00203F7C" w:rsidRDefault="00203F7C" w:rsidP="00203F7C"/>
    <w:p w:rsidR="00203F7C" w:rsidRDefault="00203F7C" w:rsidP="00203F7C">
      <w:pPr>
        <w:widowControl/>
        <w:rPr>
          <w:rFonts w:ascii="微軟正黑體" w:eastAsia="微軟正黑體" w:hAnsi="微軟正黑體" w:cs="MicrosoftJhengHeiRegular"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br w:type="page"/>
      </w:r>
    </w:p>
    <w:p w:rsidR="00203F7C" w:rsidRDefault="00203F7C" w:rsidP="00203F7C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  <w:r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 xml:space="preserve">第三十批 </w:t>
      </w:r>
      <w:r>
        <w:rPr>
          <w:rFonts w:ascii="MicrosoftJhengHeiRegular" w:eastAsia="MicrosoftJhengHeiRegular" w:hAnsiTheme="minorHAnsi" w:cs="MicrosoftJhengHeiRegular" w:hint="eastAsia"/>
          <w:kern w:val="0"/>
          <w:sz w:val="20"/>
          <w:szCs w:val="20"/>
        </w:rPr>
        <w:t>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5837"/>
        <w:gridCol w:w="2081"/>
        <w:gridCol w:w="1980"/>
      </w:tblGrid>
      <w:tr w:rsidR="00203F7C" w:rsidTr="00203F7C">
        <w:trPr>
          <w:trHeight w:val="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FFCC"/>
            <w:noWrap/>
            <w:vAlign w:val="center"/>
            <w:hideMark/>
          </w:tcPr>
          <w:p w:rsidR="00203F7C" w:rsidRDefault="00203F7C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236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2,4,6-tri-tert-butylphenol 2,4,6-參-三級-丁基苯酚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732-26-3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211-989-5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237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2-(2H-benzotriazol-2-yl)-4-(1,1,3,3-tetramethylbutyl)phenol 2-(2H-苯并三唑-2-基)-4-(1,1,3,3-四甲基丁基)苯酚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3147-75-9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221-573-5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238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2-(dimethylamino)-2-[(4-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methylphenyl)methyl]-1-[4-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(morpholin-4-yl)phenyl]butan-1-one  2-(二甲胺基)-2[(4-甲基苯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基)甲基]-1-[4-(【口末】啉4-基)苯基]丁-1-酮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119344-86-4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438-340-0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239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Bumetrizole布美三唑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3896-11-5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223-445-4</w:t>
            </w:r>
          </w:p>
        </w:tc>
      </w:tr>
      <w:tr w:rsidR="00203F7C" w:rsidTr="00203F7C">
        <w:trPr>
          <w:trHeight w:val="1015"/>
        </w:trPr>
        <w:tc>
          <w:tcPr>
            <w:tcW w:w="5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240</w:t>
            </w:r>
          </w:p>
        </w:tc>
        <w:tc>
          <w:tcPr>
            <w:tcW w:w="58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2-苯基丙烯與苯酚的寡聚和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烷基化反應產物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Oligomerisation and alkylation</w:t>
            </w:r>
          </w:p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reaction products of 2-phenylpropeneand phenol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03F7C" w:rsidRDefault="00203F7C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spacing w:val="15"/>
                <w:kern w:val="0"/>
                <w:sz w:val="20"/>
                <w:szCs w:val="20"/>
              </w:rPr>
              <w:t>700-960-7</w:t>
            </w:r>
          </w:p>
        </w:tc>
      </w:tr>
    </w:tbl>
    <w:p w:rsidR="00FD61CD" w:rsidRDefault="00FD61CD" w:rsidP="007E3D6B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p w:rsidR="00830179" w:rsidRPr="00925D38" w:rsidRDefault="00830179" w:rsidP="00830179">
      <w:pPr>
        <w:widowControl/>
        <w:rPr>
          <w:rFonts w:ascii="微軟正黑體" w:eastAsia="微軟正黑體" w:hAnsi="微軟正黑體" w:cs="MicrosoftJhengHeiRegular"/>
          <w:kern w:val="0"/>
          <w:sz w:val="20"/>
          <w:szCs w:val="20"/>
        </w:rPr>
      </w:pPr>
      <w:r w:rsidRPr="00925D38">
        <w:rPr>
          <w:rFonts w:ascii="微軟正黑體" w:eastAsia="微軟正黑體" w:hAnsi="微軟正黑體" w:cs="MicrosoftJhengHeiRegular" w:hint="eastAsia"/>
          <w:kern w:val="0"/>
          <w:sz w:val="20"/>
          <w:szCs w:val="20"/>
        </w:rPr>
        <w:t>第三十一批</w:t>
      </w:r>
      <w:r w:rsidRPr="00925D38">
        <w:rPr>
          <w:rFonts w:ascii="微軟正黑體" w:eastAsia="微軟正黑體" w:hAnsi="微軟正黑體" w:cs="MicrosoftJhengHeiRegular"/>
          <w:kern w:val="0"/>
          <w:sz w:val="20"/>
          <w:szCs w:val="20"/>
        </w:rPr>
        <w:t xml:space="preserve">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925D38" w:rsidRPr="00925D38" w:rsidTr="005E3BB7">
        <w:trPr>
          <w:trHeight w:val="45"/>
        </w:trPr>
        <w:tc>
          <w:tcPr>
            <w:tcW w:w="570" w:type="dxa"/>
            <w:shd w:val="clear" w:color="auto" w:fill="CCFFCC"/>
            <w:noWrap/>
            <w:vAlign w:val="center"/>
          </w:tcPr>
          <w:p w:rsidR="00830179" w:rsidRPr="00925D38" w:rsidRDefault="00830179" w:rsidP="005E3BB7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vAlign w:val="center"/>
          </w:tcPr>
          <w:p w:rsidR="00830179" w:rsidRPr="00925D38" w:rsidRDefault="00830179" w:rsidP="005E3BB7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vAlign w:val="center"/>
          </w:tcPr>
          <w:p w:rsidR="00830179" w:rsidRPr="00925D38" w:rsidRDefault="00830179" w:rsidP="005E3BB7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830179" w:rsidRPr="00925D38" w:rsidRDefault="00830179" w:rsidP="005E3BB7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925D38" w:rsidRPr="00925D38" w:rsidTr="005E3BB7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830179" w:rsidRPr="00925D38" w:rsidRDefault="00830179" w:rsidP="005E3BB7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  <w:t>241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830179" w:rsidRPr="00925D38" w:rsidRDefault="00830179" w:rsidP="005E3BB7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Bis(</w:t>
            </w:r>
            <w:r w:rsidRPr="00925D38">
              <w:rPr>
                <w:rFonts w:ascii="微軟正黑體" w:eastAsia="微軟正黑體" w:hAnsi="微軟正黑體" w:cs="細明體" w:hint="eastAsia"/>
                <w:kern w:val="0"/>
                <w:sz w:val="20"/>
                <w:szCs w:val="20"/>
              </w:rPr>
              <w:t>α</w:t>
            </w: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,</w:t>
            </w:r>
            <w:r w:rsidRPr="00925D38">
              <w:rPr>
                <w:rFonts w:ascii="微軟正黑體" w:eastAsia="微軟正黑體" w:hAnsi="微軟正黑體" w:cs="細明體" w:hint="eastAsia"/>
                <w:kern w:val="0"/>
                <w:sz w:val="20"/>
                <w:szCs w:val="20"/>
              </w:rPr>
              <w:t>α</w:t>
            </w: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 xml:space="preserve">-dimethylbenzyl) peroxide </w:t>
            </w:r>
            <w:r w:rsidRPr="00925D38">
              <w:rPr>
                <w:rFonts w:ascii="微軟正黑體" w:eastAsia="微軟正黑體" w:hAnsi="微軟正黑體" w:cs="細明體" w:hint="eastAsia"/>
                <w:kern w:val="0"/>
                <w:sz w:val="20"/>
                <w:szCs w:val="20"/>
              </w:rPr>
              <w:t>過氧化二異丙苯</w:t>
            </w:r>
          </w:p>
        </w:tc>
        <w:tc>
          <w:tcPr>
            <w:tcW w:w="2081" w:type="dxa"/>
            <w:vAlign w:val="center"/>
          </w:tcPr>
          <w:p w:rsidR="00830179" w:rsidRPr="00925D38" w:rsidRDefault="00830179" w:rsidP="005E3BB7">
            <w:pPr>
              <w:widowControl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80-43-3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830179" w:rsidRPr="00925D38" w:rsidRDefault="00830179" w:rsidP="005E3BB7">
            <w:pPr>
              <w:widowControl/>
              <w:spacing w:line="240" w:lineRule="exact"/>
              <w:rPr>
                <w:rFonts w:ascii="微軟正黑體" w:eastAsia="微軟正黑體" w:hAnsi="微軟正黑體" w:cs="Arial"/>
                <w:spacing w:val="15"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細明體"/>
                <w:kern w:val="0"/>
                <w:sz w:val="20"/>
                <w:szCs w:val="20"/>
              </w:rPr>
              <w:t>201-279-3</w:t>
            </w:r>
          </w:p>
        </w:tc>
      </w:tr>
    </w:tbl>
    <w:p w:rsidR="00830179" w:rsidRPr="00925D38" w:rsidRDefault="00830179" w:rsidP="00830179">
      <w:pPr>
        <w:widowControl/>
        <w:rPr>
          <w:rFonts w:ascii="微軟正黑體" w:eastAsia="微軟正黑體" w:hAnsi="微軟正黑體" w:cs="MicrosoftJhengHeiRegular"/>
          <w:kern w:val="0"/>
          <w:sz w:val="20"/>
          <w:szCs w:val="20"/>
        </w:rPr>
      </w:pPr>
    </w:p>
    <w:p w:rsidR="004B53FE" w:rsidRPr="004B53FE" w:rsidRDefault="004B53FE" w:rsidP="004B53FE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  <w:r w:rsidRPr="004B53FE">
        <w:rPr>
          <w:rFonts w:ascii="MicrosoftJhengHeiRegular" w:eastAsia="MicrosoftJhengHeiRegular" w:hAnsiTheme="minorHAnsi" w:cs="MicrosoftJhengHeiRegular" w:hint="eastAsia"/>
          <w:kern w:val="0"/>
          <w:sz w:val="20"/>
          <w:szCs w:val="20"/>
        </w:rPr>
        <w:t>第三十二批 SVHC</w:t>
      </w:r>
    </w:p>
    <w:tbl>
      <w:tblPr>
        <w:tblpPr w:leftFromText="180" w:rightFromText="180" w:vertAnchor="text" w:tblpY="1"/>
        <w:tblOverlap w:val="never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5837"/>
        <w:gridCol w:w="2081"/>
        <w:gridCol w:w="1980"/>
      </w:tblGrid>
      <w:tr w:rsidR="004B53FE" w:rsidRPr="00925D38" w:rsidTr="00975F9F">
        <w:trPr>
          <w:trHeight w:val="45"/>
        </w:trPr>
        <w:tc>
          <w:tcPr>
            <w:tcW w:w="570" w:type="dxa"/>
            <w:shd w:val="clear" w:color="auto" w:fill="CCFFCC"/>
            <w:noWrap/>
            <w:vAlign w:val="center"/>
          </w:tcPr>
          <w:p w:rsidR="004B53FE" w:rsidRPr="00925D38" w:rsidRDefault="004B53FE" w:rsidP="00975F9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No.</w:t>
            </w:r>
          </w:p>
        </w:tc>
        <w:tc>
          <w:tcPr>
            <w:tcW w:w="5837" w:type="dxa"/>
            <w:shd w:val="clear" w:color="auto" w:fill="CCFFCC"/>
            <w:vAlign w:val="center"/>
          </w:tcPr>
          <w:p w:rsidR="004B53FE" w:rsidRPr="00925D38" w:rsidRDefault="004B53FE" w:rsidP="00975F9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SUBSTANCE NAME</w:t>
            </w:r>
          </w:p>
        </w:tc>
        <w:tc>
          <w:tcPr>
            <w:tcW w:w="2081" w:type="dxa"/>
            <w:shd w:val="clear" w:color="auto" w:fill="CCFFCC"/>
            <w:vAlign w:val="center"/>
          </w:tcPr>
          <w:p w:rsidR="004B53FE" w:rsidRPr="00925D38" w:rsidRDefault="004B53FE" w:rsidP="00975F9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CAS NUMBER</w:t>
            </w:r>
          </w:p>
        </w:tc>
        <w:tc>
          <w:tcPr>
            <w:tcW w:w="1980" w:type="dxa"/>
            <w:shd w:val="clear" w:color="auto" w:fill="CCFFCC"/>
            <w:noWrap/>
            <w:vAlign w:val="center"/>
          </w:tcPr>
          <w:p w:rsidR="004B53FE" w:rsidRPr="00925D38" w:rsidRDefault="004B53FE" w:rsidP="00975F9F">
            <w:pPr>
              <w:widowControl/>
              <w:snapToGrid w:val="0"/>
              <w:jc w:val="center"/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</w:pPr>
            <w:r w:rsidRPr="00925D38">
              <w:rPr>
                <w:rFonts w:ascii="微軟正黑體" w:eastAsia="微軟正黑體" w:hAnsi="微軟正黑體" w:cs="Arial"/>
                <w:b/>
                <w:bCs/>
                <w:kern w:val="0"/>
                <w:sz w:val="20"/>
                <w:szCs w:val="20"/>
              </w:rPr>
              <w:t>EC NUMBER</w:t>
            </w:r>
          </w:p>
        </w:tc>
      </w:tr>
      <w:tr w:rsidR="004B53FE" w:rsidRPr="004B53FE" w:rsidTr="004B53FE">
        <w:trPr>
          <w:trHeight w:val="1015"/>
        </w:trPr>
        <w:tc>
          <w:tcPr>
            <w:tcW w:w="570" w:type="dxa"/>
            <w:shd w:val="clear" w:color="auto" w:fill="auto"/>
            <w:noWrap/>
            <w:vAlign w:val="center"/>
          </w:tcPr>
          <w:p w:rsidR="004B53FE" w:rsidRPr="004B53FE" w:rsidRDefault="004B53FE" w:rsidP="004B53FE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4B53FE">
              <w:rPr>
                <w:rFonts w:ascii="微軟正黑體" w:eastAsia="微軟正黑體" w:hAnsi="微軟正黑體" w:hint="eastAsia"/>
                <w:sz w:val="20"/>
              </w:rPr>
              <w:t>242</w:t>
            </w:r>
          </w:p>
        </w:tc>
        <w:tc>
          <w:tcPr>
            <w:tcW w:w="5837" w:type="dxa"/>
            <w:shd w:val="clear" w:color="auto" w:fill="auto"/>
            <w:vAlign w:val="center"/>
          </w:tcPr>
          <w:p w:rsidR="004B53FE" w:rsidRPr="004B53FE" w:rsidRDefault="004B53FE" w:rsidP="004B53FE">
            <w:pPr>
              <w:rPr>
                <w:rFonts w:ascii="微軟正黑體" w:eastAsia="微軟正黑體" w:hAnsi="微軟正黑體"/>
                <w:sz w:val="20"/>
              </w:rPr>
            </w:pPr>
            <w:r w:rsidRPr="004B53FE">
              <w:rPr>
                <w:rFonts w:ascii="微軟正黑體" w:eastAsia="微軟正黑體" w:hAnsi="微軟正黑體" w:hint="eastAsia"/>
                <w:sz w:val="20"/>
              </w:rPr>
              <w:t>Triphenyl phosphate磷酸三苯酯</w:t>
            </w:r>
          </w:p>
        </w:tc>
        <w:tc>
          <w:tcPr>
            <w:tcW w:w="2081" w:type="dxa"/>
            <w:vAlign w:val="center"/>
          </w:tcPr>
          <w:p w:rsidR="004B53FE" w:rsidRPr="004B53FE" w:rsidRDefault="004B53FE" w:rsidP="004B53FE">
            <w:pPr>
              <w:rPr>
                <w:rFonts w:ascii="微軟正黑體" w:eastAsia="微軟正黑體" w:hAnsi="微軟正黑體"/>
                <w:sz w:val="20"/>
              </w:rPr>
            </w:pPr>
            <w:r w:rsidRPr="004B53FE">
              <w:rPr>
                <w:rFonts w:ascii="微軟正黑體" w:eastAsia="微軟正黑體" w:hAnsi="微軟正黑體" w:hint="eastAsia"/>
                <w:sz w:val="20"/>
              </w:rPr>
              <w:t>115-86-6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4B53FE" w:rsidRPr="004B53FE" w:rsidRDefault="004B53FE" w:rsidP="004B53FE">
            <w:pPr>
              <w:rPr>
                <w:rFonts w:ascii="微軟正黑體" w:eastAsia="微軟正黑體" w:hAnsi="微軟正黑體"/>
                <w:sz w:val="20"/>
              </w:rPr>
            </w:pPr>
            <w:r w:rsidRPr="004B53FE">
              <w:rPr>
                <w:rFonts w:ascii="微軟正黑體" w:eastAsia="微軟正黑體" w:hAnsi="微軟正黑體" w:hint="eastAsia"/>
                <w:sz w:val="20"/>
              </w:rPr>
              <w:t>204-112-2</w:t>
            </w:r>
          </w:p>
        </w:tc>
      </w:tr>
    </w:tbl>
    <w:p w:rsidR="00F261A0" w:rsidRDefault="00F261A0" w:rsidP="004B53FE">
      <w:pPr>
        <w:widowControl/>
        <w:rPr>
          <w:rFonts w:ascii="MicrosoftJhengHeiRegular" w:eastAsia="MicrosoftJhengHeiRegular" w:hAnsiTheme="minorHAnsi" w:cs="MicrosoftJhengHeiRegular"/>
          <w:kern w:val="0"/>
          <w:sz w:val="20"/>
          <w:szCs w:val="20"/>
        </w:rPr>
      </w:pPr>
    </w:p>
    <w:sectPr w:rsidR="00F261A0" w:rsidSect="00971E5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041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D88" w:rsidRDefault="00DB0D88" w:rsidP="006F03E0">
      <w:r>
        <w:separator/>
      </w:r>
    </w:p>
  </w:endnote>
  <w:endnote w:type="continuationSeparator" w:id="0">
    <w:p w:rsidR="00DB0D88" w:rsidRDefault="00DB0D88" w:rsidP="006F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HelveticaNeueLT Std Me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1A0" w:rsidRPr="008C0033" w:rsidRDefault="00F261A0"/>
  <w:tbl>
    <w:tblPr>
      <w:tblStyle w:val="a9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/>
      <w:tblLayout w:type="fixed"/>
      <w:tblLook w:val="01E0" w:firstRow="1" w:lastRow="1" w:firstColumn="1" w:lastColumn="1" w:noHBand="0" w:noVBand="0"/>
    </w:tblPr>
    <w:tblGrid>
      <w:gridCol w:w="9606"/>
      <w:gridCol w:w="595"/>
    </w:tblGrid>
    <w:tr w:rsidR="00F261A0" w:rsidRPr="008C0033" w:rsidTr="00AC1FE4">
      <w:trPr>
        <w:trHeight w:val="284"/>
      </w:trPr>
      <w:tc>
        <w:tcPr>
          <w:tcW w:w="9606" w:type="dxa"/>
        </w:tcPr>
        <w:p w:rsidR="00F261A0" w:rsidRPr="008C0033" w:rsidRDefault="00F261A0" w:rsidP="008C0033">
          <w:pPr>
            <w:pStyle w:val="a5"/>
            <w:ind w:right="320"/>
            <w:rPr>
              <w:rStyle w:val="aa"/>
              <w:rFonts w:ascii="HelveticaNeueLT Std Med" w:hAnsi="HelveticaNeueLT Std Med"/>
              <w:sz w:val="28"/>
              <w:szCs w:val="28"/>
            </w:rPr>
          </w:pPr>
          <w:r w:rsidRPr="008C0033">
            <w:rPr>
              <w:rStyle w:val="aa"/>
              <w:rFonts w:ascii="Arial" w:eastAsia="標楷體" w:hAnsi="標楷體" w:cs="Arial"/>
            </w:rPr>
            <w:t>機密文件編號：</w:t>
          </w:r>
          <w:r w:rsidRPr="008C0033">
            <w:rPr>
              <w:rStyle w:val="aa"/>
              <w:rFonts w:ascii="Arial" w:eastAsia="標楷體" w:hAnsi="Arial" w:cs="Arial" w:hint="eastAsia"/>
            </w:rPr>
            <w:t>1</w:t>
          </w:r>
          <w:r w:rsidRPr="008C0033">
            <w:rPr>
              <w:rStyle w:val="aa"/>
              <w:rFonts w:ascii="Arial" w:eastAsia="標楷體" w:hAnsi="Arial" w:cs="Arial"/>
            </w:rPr>
            <w:t>Q</w:t>
          </w:r>
          <w:r w:rsidRPr="008C0033">
            <w:rPr>
              <w:rStyle w:val="aa"/>
              <w:rFonts w:ascii="Arial" w:eastAsia="標楷體" w:hAnsi="Arial" w:cs="Arial" w:hint="eastAsia"/>
            </w:rPr>
            <w:t>B</w:t>
          </w:r>
          <w:r w:rsidRPr="008C0033">
            <w:rPr>
              <w:rStyle w:val="aa"/>
              <w:rFonts w:ascii="Arial" w:eastAsia="標楷體" w:hAnsi="Arial" w:cs="Arial"/>
            </w:rPr>
            <w:t>2024V</w:t>
          </w:r>
          <w:r w:rsidR="00B111BF">
            <w:rPr>
              <w:rStyle w:val="aa"/>
              <w:rFonts w:ascii="Arial" w:eastAsia="標楷體" w:hAnsi="Arial" w:cs="Arial"/>
            </w:rPr>
            <w:t>3</w:t>
          </w:r>
        </w:p>
      </w:tc>
      <w:tc>
        <w:tcPr>
          <w:tcW w:w="595" w:type="dxa"/>
          <w:shd w:val="clear" w:color="auto" w:fill="006CB8"/>
          <w:vAlign w:val="center"/>
        </w:tcPr>
        <w:p w:rsidR="00F261A0" w:rsidRPr="008C0033" w:rsidRDefault="00F261A0" w:rsidP="00E5752E">
          <w:pPr>
            <w:pStyle w:val="a5"/>
            <w:jc w:val="center"/>
            <w:rPr>
              <w:rFonts w:ascii="HelveticaNeueLT Std Med" w:hAnsi="HelveticaNeueLT Std Med"/>
              <w:b/>
            </w:rPr>
          </w:pPr>
          <w:r w:rsidRPr="008C0033">
            <w:rPr>
              <w:rStyle w:val="aa"/>
              <w:rFonts w:ascii="HelveticaNeueLT Std Med" w:hAnsi="HelveticaNeueLT Std Med"/>
              <w:b/>
            </w:rPr>
            <w:fldChar w:fldCharType="begin"/>
          </w:r>
          <w:r w:rsidRPr="008C0033">
            <w:rPr>
              <w:rStyle w:val="aa"/>
              <w:rFonts w:ascii="HelveticaNeueLT Std Med" w:hAnsi="HelveticaNeueLT Std Med"/>
              <w:b/>
            </w:rPr>
            <w:instrText xml:space="preserve"> PAGE </w:instrText>
          </w:r>
          <w:r w:rsidRPr="008C0033">
            <w:rPr>
              <w:rStyle w:val="aa"/>
              <w:rFonts w:ascii="HelveticaNeueLT Std Med" w:hAnsi="HelveticaNeueLT Std Med"/>
              <w:b/>
            </w:rPr>
            <w:fldChar w:fldCharType="separate"/>
          </w:r>
          <w:r w:rsidR="00EE6A94">
            <w:rPr>
              <w:rStyle w:val="aa"/>
              <w:rFonts w:ascii="HelveticaNeueLT Std Med" w:hAnsi="HelveticaNeueLT Std Med"/>
              <w:b/>
              <w:noProof/>
            </w:rPr>
            <w:t>1</w:t>
          </w:r>
          <w:r w:rsidRPr="008C0033">
            <w:rPr>
              <w:rStyle w:val="aa"/>
              <w:rFonts w:ascii="HelveticaNeueLT Std Med" w:hAnsi="HelveticaNeueLT Std Med"/>
              <w:b/>
            </w:rPr>
            <w:fldChar w:fldCharType="end"/>
          </w:r>
        </w:p>
      </w:tc>
    </w:tr>
  </w:tbl>
  <w:p w:rsidR="00F261A0" w:rsidRPr="00E5752E" w:rsidRDefault="00F261A0" w:rsidP="00E575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D88" w:rsidRDefault="00DB0D88" w:rsidP="006F03E0">
      <w:r>
        <w:separator/>
      </w:r>
    </w:p>
  </w:footnote>
  <w:footnote w:type="continuationSeparator" w:id="0">
    <w:p w:rsidR="00DB0D88" w:rsidRDefault="00DB0D88" w:rsidP="006F0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1A0" w:rsidRDefault="00EE6A9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7266" o:spid="_x0000_s2050" type="#_x0000_t136" style="position:absolute;margin-left:0;margin-top:0;width:452.95pt;height:226.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1A0" w:rsidRDefault="00EE6A9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7267" o:spid="_x0000_s2051" type="#_x0000_t136" style="position:absolute;margin-left:0;margin-top:0;width:452.95pt;height:226.4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  <w:r w:rsidR="00F261A0" w:rsidRPr="00E5752E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4361411</wp:posOffset>
          </wp:positionH>
          <wp:positionV relativeFrom="paragraph">
            <wp:posOffset>-33309</wp:posOffset>
          </wp:positionV>
          <wp:extent cx="1766916" cy="174568"/>
          <wp:effectExtent l="19050" t="0" r="1270" b="0"/>
          <wp:wrapNone/>
          <wp:docPr id="1" name="圖片 4" descr="logo_whi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hite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0380" cy="175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61A0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-719455</wp:posOffset>
              </wp:positionH>
              <wp:positionV relativeFrom="paragraph">
                <wp:posOffset>-337185</wp:posOffset>
              </wp:positionV>
              <wp:extent cx="7620635" cy="760095"/>
              <wp:effectExtent l="4445" t="5715" r="4445" b="571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635" cy="760095"/>
                        <a:chOff x="1" y="485"/>
                        <a:chExt cx="12001" cy="1197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1" y="485"/>
                          <a:ext cx="12001" cy="1197"/>
                          <a:chOff x="1" y="485"/>
                          <a:chExt cx="12001" cy="1197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67" y="625"/>
                            <a:ext cx="11235" cy="1057"/>
                          </a:xfrm>
                          <a:prstGeom prst="rect">
                            <a:avLst/>
                          </a:prstGeom>
                          <a:solidFill>
                            <a:srgbClr val="006CB8">
                              <a:alpha val="70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" y="485"/>
                            <a:ext cx="11235" cy="1057"/>
                          </a:xfrm>
                          <a:prstGeom prst="rect">
                            <a:avLst/>
                          </a:prstGeom>
                          <a:solidFill>
                            <a:srgbClr val="006CB8">
                              <a:alpha val="7000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1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6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05" y="858"/>
                          <a:ext cx="2359" cy="4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61A0" w:rsidRPr="0083281C" w:rsidRDefault="00F261A0" w:rsidP="00E5752E">
                            <w:pPr>
                              <w:ind w:left="480" w:hanging="480"/>
                              <w:rPr>
                                <w:rFonts w:ascii="Helvetica" w:hAnsi="Helvetica"/>
                                <w:color w:val="FFFFFF" w:themeColor="background1"/>
                              </w:rPr>
                            </w:pPr>
                            <w:r w:rsidRPr="0083281C">
                              <w:rPr>
                                <w:rFonts w:ascii="Helvetica" w:hAnsi="Helvetica"/>
                                <w:color w:val="FFFFFF" w:themeColor="background1"/>
                              </w:rPr>
                              <w:t>www.everlight.com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56.65pt;margin-top:-26.55pt;width:600.05pt;height:59.85pt;z-index:251658240" coordorigin="1,485" coordsize="12001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NR1qgQAALQSAAAOAAAAZHJzL2Uyb0RvYy54bWzsWNtu4zYQfS/QfyD0rliSdUeURXxRUGDb&#10;Lpot+kxLtCRUElWSjpwW/fcOSV3sXNrubrL7Ej8Y4m00czg8c6jLd8emRneE8Yq2iWFfWAYibUbz&#10;qi0S49ePqRkaiAvc5rimLUmMe8KNd1fff3fZdzFxaEnrnDAERloe911ilEJ08WLBs5I0mF/QjrQw&#10;uKeswQKarFjkDPdgvakXjmX5i56yvGM0I5xD70YPGlfK/n5PMvHzfs+JQHVigG9C/TP1v5P/i6tL&#10;HBcMd2WVDW7gz/CiwVULL51MbbDA6MCqR6aaKmOU0724yGizoPt9lREVA0RjWw+iuWH00KlYirgv&#10;ugkmgPYBTp9tNvvp7gNDVZ4YjoFa3MAWqbciW0LTd0UMM25Yd9t9YDo+eHxPs985DC8ejst2oSej&#10;Xf8jzcEcPgiqoDnuWSNNQNDoqHbgftoBchQog87Adyx/6Rkog7HAt6zI01uUlbCPcpltIBhyw6l/&#10;Oyy1IR1gUC607SiQyxY41i9Vjg6O6ahUYwpwgGB5DoHz2hA8iGUE4YlIcPyyAMBh43M+8S/Lp9sS&#10;d0SlKZfZMoDpjmD+AocQt0VN0FIDqmaNCcV1NqGWrkuYRa4Zo31JcA5OqRyEvTtZIBsccvE/0yvw&#10;A5UpvjNkyoSu7YwJZlveeZ7guGNc3BDaIPmQGAx8V8mL795zoVNqnCJzmdO6ytOqrlWDFbt1zdAd&#10;lmRj+etVqNfWXYl1b2DBb0hNrqerND2zU7fSWkulXf1K3UMUn2k/cAzxwKOcKSNTXPNXZDuutXIi&#10;M/XDwHRT1zOjwApNy45WkW+5kbtJ/5Y+2W5cVnlO2vdVS0bes93/lwcDA2vGUsyH+sRYhjaEpnA4&#10;A0UyOZlgqYWt5tSHBuhBgxJ5Ayg4hm55zjWCI06jhcdINZWA6lFXTWKEEtmBz2X6bNscsMOxwFWt&#10;nxfnUStrAN05gtepZwXuMjSDwFua7nJrmaswXZvXa9v3g+1qvdra5whu1a7wLwdROTJusWzQA0R3&#10;W+Y9yiuZjE64jKCc5hXUr2Vo+RawHMJ1AYU3E8xAjIrfKlGq4yiZVdpQhXSGH2cZaZ/YArkDA3iP&#10;tgDHeE7gaSJw62RbQTl5q4GdAznBfcBqhh6sjHmszrk82pKVebyj+T0cc4hJhiIlBjyUlP1poB7K&#10;dWLwPw6YEQPVP7RAFZHturK+q4brBQ402OnI7nQEtxmYSgwB+KnHtdCa4NCxqijhTTpLW3oN1Wtf&#10;qZM/ewX+ywZQqPb11bkUCqKuzTOXul+RS5+rU29M+sakUD/m43xai96Y9I1JP4lJZ5H+lVjVH1n1&#10;o1RQK3pESipKagcZKwUqEkfoHqvBa0lV0E1A8HBvCb1Qsro+RfI6BEo10lca11G3kelG88lKdZKT&#10;ILKe05dPKUor2obb0DVdx9+arrXZmNfp2jX91A68zXKzXm8e6CGpWl9GDJ2J4kEta2mYqt+oD2e5&#10;eSI1tCjX+mKE9NuL5MiD64jSZbPTIKTOLw6jFpMS63Tay6jd5yWXOO6OkH6zzvnG6ot3Un2l/6a+&#10;FGfApxFVgobPOPLby2lbqbX5Y9PVPwAAAP//AwBQSwMEFAAGAAgAAAAhALo48UrhAAAADAEAAA8A&#10;AABkcnMvZG93bnJldi54bWxMj8FqwzAMhu+DvoPRYLfW8UJNyeKUUrqdymBtYeymxmoSGtshdpP0&#10;7eeetpuEPn59f76eTMsG6n3jrAKxSICRLZ1ubKXgdHyfr4D5gFZj6ywpuJOHdTF7yjHTbrRfNBxC&#10;xWKI9RkqqEPoMs59WZNBv3Ad2Xi7uN5giGtfcd3jGMNNy1+TRHKDjY0fauxoW1N5PdyMgo8Rx00q&#10;dsP+etnef47Lz++9IKVenqfNG7BAU/iD4aEf1aGITmd3s9qzVsFciDSNbJyWqQD2QJKVjHXOCqSU&#10;wIuc/y9R/AIAAP//AwBQSwECLQAUAAYACAAAACEAtoM4kv4AAADhAQAAEwAAAAAAAAAAAAAAAAAA&#10;AAAAW0NvbnRlbnRfVHlwZXNdLnhtbFBLAQItABQABgAIAAAAIQA4/SH/1gAAAJQBAAALAAAAAAAA&#10;AAAAAAAAAC8BAABfcmVscy8ucmVsc1BLAQItABQABgAIAAAAIQA9CNR1qgQAALQSAAAOAAAAAAAA&#10;AAAAAAAAAC4CAABkcnMvZTJvRG9jLnhtbFBLAQItABQABgAIAAAAIQC6OPFK4QAAAAwBAAAPAAAA&#10;AAAAAAAAAAAAAAQHAABkcnMvZG93bnJldi54bWxQSwUGAAAAAAQABADzAAAAEggAAAAA&#10;">
              <v:group id="Group 2" o:spid="_x0000_s1027" style="position:absolute;left:1;top:485;width:12001;height:1197" coordorigin="1,485" coordsize="12001,1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3" o:spid="_x0000_s1028" style="position:absolute;left:767;top:625;width:11235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AnVwwAAANoAAAAPAAAAZHJzL2Rvd25yZXYueG1sRI/NasMw&#10;EITvgb6D2EIuoZYbQkndKKEYCgk9xYmhx8Xa2MbWyliqf96+CgR6HGbmG2Z3mEwrBupdbVnBaxSD&#10;IC6srrlUcL18vWxBOI+ssbVMCmZycNg/LXaYaDvymYbMlyJA2CWooPK+S6R0RUUGXWQ74uDdbG/Q&#10;B9mXUvc4Brhp5TqO36TBmsNChR2lFRVN9msUnFK3eh+mnxlz2mb5/N3wTTdKLZ+nzw8Qnib/H360&#10;j1rBBu5Xwg2Q+z8AAAD//wMAUEsBAi0AFAAGAAgAAAAhANvh9svuAAAAhQEAABMAAAAAAAAAAAAA&#10;AAAAAAAAAFtDb250ZW50X1R5cGVzXS54bWxQSwECLQAUAAYACAAAACEAWvQsW78AAAAVAQAACwAA&#10;AAAAAAAAAAAAAAAfAQAAX3JlbHMvLnJlbHNQSwECLQAUAAYACAAAACEA2WwJ1cMAAADaAAAADwAA&#10;AAAAAAAAAAAAAAAHAgAAZHJzL2Rvd25yZXYueG1sUEsFBgAAAAADAAMAtwAAAPcCAAAAAA==&#10;" fillcolor="#006cb8" stroked="f" strokecolor="#f2f2f2 [3041]" strokeweight="3pt">
                  <v:fill opacity="46003f"/>
                  <v:shadow color="#243f60 [1604]" opacity=".5" offset="1pt"/>
                </v:rect>
                <v:rect id="Rectangle 4" o:spid="_x0000_s1029" style="position:absolute;left:1;top:485;width:11235;height:1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KxOwwAAANoAAAAPAAAAZHJzL2Rvd25yZXYueG1sRI/NasMw&#10;EITvgb6D2EIuoZYbSEndKKEYCgk9xYmhx8Xa2MbWyliqf96+CgR6HGbmG2Z3mEwrBupdbVnBaxSD&#10;IC6srrlUcL18vWxBOI+ssbVMCmZycNg/LXaYaDvymYbMlyJA2CWooPK+S6R0RUUGXWQ74uDdbG/Q&#10;B9mXUvc4Brhp5TqO36TBmsNChR2lFRVN9msUnFK3eh+mnxlz2mb5/N3wTTdKLZ+nzw8Qnib/H360&#10;j1rBBu5Xwg2Q+z8AAAD//wMAUEsBAi0AFAAGAAgAAAAhANvh9svuAAAAhQEAABMAAAAAAAAAAAAA&#10;AAAAAAAAAFtDb250ZW50X1R5cGVzXS54bWxQSwECLQAUAAYACAAAACEAWvQsW78AAAAVAQAACwAA&#10;AAAAAAAAAAAAAAAfAQAAX3JlbHMvLnJlbHNQSwECLQAUAAYACAAAACEAtiCsTsMAAADaAAAADwAA&#10;AAAAAAAAAAAAAAAHAgAAZHJzL2Rvd25yZXYueG1sUEsFBgAAAAADAAMAtwAAAPcCAAAAAA==&#10;" fillcolor="#006cb8" stroked="f" strokecolor="#f2f2f2 [3041]" strokeweight="3pt">
                  <v:fill opacity="46003f"/>
                  <v:shadow color="#243f60 [1604]" opacity=".5" offset="1pt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1005;top:858;width:2359;height: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<v:textbox style="mso-fit-shape-to-text:t">
                  <w:txbxContent>
                    <w:p w:rsidR="00F261A0" w:rsidRPr="0083281C" w:rsidRDefault="00F261A0" w:rsidP="00E5752E">
                      <w:pPr>
                        <w:ind w:left="480" w:hanging="480"/>
                        <w:rPr>
                          <w:rFonts w:ascii="Helvetica" w:hAnsi="Helvetica"/>
                          <w:color w:val="FFFFFF" w:themeColor="background1"/>
                        </w:rPr>
                      </w:pPr>
                      <w:r w:rsidRPr="0083281C">
                        <w:rPr>
                          <w:rFonts w:ascii="Helvetica" w:hAnsi="Helvetica"/>
                          <w:color w:val="FFFFFF" w:themeColor="background1"/>
                        </w:rPr>
                        <w:t>www.everlight.com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1A0" w:rsidRDefault="00EE6A94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07265" o:spid="_x0000_s2049" type="#_x0000_t136" style="position:absolute;margin-left:0;margin-top:0;width:452.95pt;height:226.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標楷體&quot;;font-size:1pt;v-text-reverse:t" string="機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07598"/>
    <w:multiLevelType w:val="hybridMultilevel"/>
    <w:tmpl w:val="88825252"/>
    <w:lvl w:ilvl="0" w:tplc="0409000F">
      <w:start w:val="1"/>
      <w:numFmt w:val="decimal"/>
      <w:lvlText w:val="%1."/>
      <w:lvlJc w:val="left"/>
      <w:pPr>
        <w:tabs>
          <w:tab w:val="num" w:pos="1166"/>
        </w:tabs>
        <w:ind w:left="11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18471D23"/>
    <w:multiLevelType w:val="hybridMultilevel"/>
    <w:tmpl w:val="7D98A2F4"/>
    <w:lvl w:ilvl="0" w:tplc="27DED82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FC466E5"/>
    <w:multiLevelType w:val="hybridMultilevel"/>
    <w:tmpl w:val="CCA8EED8"/>
    <w:lvl w:ilvl="0" w:tplc="72E67A1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A5D4621"/>
    <w:multiLevelType w:val="hybridMultilevel"/>
    <w:tmpl w:val="6080A7FC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gutterAtTop/>
  <w:revisionView w:inkAnnotations="0"/>
  <w:documentProtection w:edit="forms" w:enforcement="1" w:cryptProviderType="rsaAES" w:cryptAlgorithmClass="hash" w:cryptAlgorithmType="typeAny" w:cryptAlgorithmSid="14" w:cryptSpinCount="100000" w:hash="mCuRGLIrFmrPSFVyFwbicBS7L3mgFhXI+fbS+9ww7m6g3YnhnyBgjhndFriDm0KzGKPh3t6IoMl7C4TKCIa0Sg==" w:salt="3I5aQWnK2n/e8rihZt0HPQ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>
      <o:colormru v:ext="edit" colors="#006cb8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E0"/>
    <w:rsid w:val="00020AD7"/>
    <w:rsid w:val="000358C0"/>
    <w:rsid w:val="000419FA"/>
    <w:rsid w:val="00046D43"/>
    <w:rsid w:val="00062091"/>
    <w:rsid w:val="00062994"/>
    <w:rsid w:val="00064C78"/>
    <w:rsid w:val="00064F0B"/>
    <w:rsid w:val="000758E3"/>
    <w:rsid w:val="00080D48"/>
    <w:rsid w:val="00082EAA"/>
    <w:rsid w:val="00084C35"/>
    <w:rsid w:val="000857CF"/>
    <w:rsid w:val="00092B5E"/>
    <w:rsid w:val="0009597C"/>
    <w:rsid w:val="000A1A76"/>
    <w:rsid w:val="000B42BA"/>
    <w:rsid w:val="000C100A"/>
    <w:rsid w:val="000C2B51"/>
    <w:rsid w:val="000D407F"/>
    <w:rsid w:val="00104B21"/>
    <w:rsid w:val="0011008D"/>
    <w:rsid w:val="00125E52"/>
    <w:rsid w:val="0013003C"/>
    <w:rsid w:val="0013226F"/>
    <w:rsid w:val="0013273A"/>
    <w:rsid w:val="00133C0E"/>
    <w:rsid w:val="00133EF5"/>
    <w:rsid w:val="00155EA3"/>
    <w:rsid w:val="001568D0"/>
    <w:rsid w:val="001828D4"/>
    <w:rsid w:val="00191E34"/>
    <w:rsid w:val="0019702E"/>
    <w:rsid w:val="001A78D9"/>
    <w:rsid w:val="001C3089"/>
    <w:rsid w:val="001C4007"/>
    <w:rsid w:val="001D6D27"/>
    <w:rsid w:val="001F0516"/>
    <w:rsid w:val="001F6146"/>
    <w:rsid w:val="0020326C"/>
    <w:rsid w:val="00203F7C"/>
    <w:rsid w:val="00207D7C"/>
    <w:rsid w:val="002177E0"/>
    <w:rsid w:val="00221A92"/>
    <w:rsid w:val="00225B52"/>
    <w:rsid w:val="0023554E"/>
    <w:rsid w:val="00242DE6"/>
    <w:rsid w:val="0025005A"/>
    <w:rsid w:val="00252309"/>
    <w:rsid w:val="002671E4"/>
    <w:rsid w:val="002A43CA"/>
    <w:rsid w:val="002A6DEB"/>
    <w:rsid w:val="002B12D2"/>
    <w:rsid w:val="002B18FC"/>
    <w:rsid w:val="002C203D"/>
    <w:rsid w:val="002C7DE7"/>
    <w:rsid w:val="002D6312"/>
    <w:rsid w:val="002D7968"/>
    <w:rsid w:val="002E05FC"/>
    <w:rsid w:val="002F7C46"/>
    <w:rsid w:val="00303A01"/>
    <w:rsid w:val="00310966"/>
    <w:rsid w:val="00316A66"/>
    <w:rsid w:val="003254C1"/>
    <w:rsid w:val="00335438"/>
    <w:rsid w:val="003421D8"/>
    <w:rsid w:val="00353B2C"/>
    <w:rsid w:val="00364764"/>
    <w:rsid w:val="003906A8"/>
    <w:rsid w:val="003B196A"/>
    <w:rsid w:val="003B2DA2"/>
    <w:rsid w:val="003C304E"/>
    <w:rsid w:val="003C3569"/>
    <w:rsid w:val="003C5E27"/>
    <w:rsid w:val="003D0FF3"/>
    <w:rsid w:val="003D5C83"/>
    <w:rsid w:val="003E4924"/>
    <w:rsid w:val="004238A4"/>
    <w:rsid w:val="00427C3B"/>
    <w:rsid w:val="0043170A"/>
    <w:rsid w:val="00431B75"/>
    <w:rsid w:val="00442487"/>
    <w:rsid w:val="0045461D"/>
    <w:rsid w:val="00457A16"/>
    <w:rsid w:val="00460412"/>
    <w:rsid w:val="0047321E"/>
    <w:rsid w:val="0047370B"/>
    <w:rsid w:val="00473FD7"/>
    <w:rsid w:val="004832B9"/>
    <w:rsid w:val="00486CC9"/>
    <w:rsid w:val="00494CCF"/>
    <w:rsid w:val="004A4087"/>
    <w:rsid w:val="004B53FE"/>
    <w:rsid w:val="004E0DFF"/>
    <w:rsid w:val="004F270E"/>
    <w:rsid w:val="004F5150"/>
    <w:rsid w:val="004F7991"/>
    <w:rsid w:val="00510399"/>
    <w:rsid w:val="00510F25"/>
    <w:rsid w:val="00511E5D"/>
    <w:rsid w:val="0051520B"/>
    <w:rsid w:val="0052109E"/>
    <w:rsid w:val="00527CAB"/>
    <w:rsid w:val="0053305E"/>
    <w:rsid w:val="00541370"/>
    <w:rsid w:val="005619FD"/>
    <w:rsid w:val="0056558E"/>
    <w:rsid w:val="00570A2E"/>
    <w:rsid w:val="00570C97"/>
    <w:rsid w:val="00573247"/>
    <w:rsid w:val="005735D2"/>
    <w:rsid w:val="00584A58"/>
    <w:rsid w:val="00591975"/>
    <w:rsid w:val="005929C2"/>
    <w:rsid w:val="005A1BF4"/>
    <w:rsid w:val="005C7097"/>
    <w:rsid w:val="005D23A3"/>
    <w:rsid w:val="005D272B"/>
    <w:rsid w:val="005E1B26"/>
    <w:rsid w:val="005E7659"/>
    <w:rsid w:val="005F4EB8"/>
    <w:rsid w:val="00604462"/>
    <w:rsid w:val="00642614"/>
    <w:rsid w:val="00646B97"/>
    <w:rsid w:val="00647188"/>
    <w:rsid w:val="006870BD"/>
    <w:rsid w:val="006A06F5"/>
    <w:rsid w:val="006A13E6"/>
    <w:rsid w:val="006A6B57"/>
    <w:rsid w:val="006A7950"/>
    <w:rsid w:val="006B13CF"/>
    <w:rsid w:val="006B49D9"/>
    <w:rsid w:val="006C66AC"/>
    <w:rsid w:val="006D1B6A"/>
    <w:rsid w:val="006F03E0"/>
    <w:rsid w:val="006F54C4"/>
    <w:rsid w:val="00701304"/>
    <w:rsid w:val="007248E0"/>
    <w:rsid w:val="00735455"/>
    <w:rsid w:val="00735689"/>
    <w:rsid w:val="00745B54"/>
    <w:rsid w:val="0075023F"/>
    <w:rsid w:val="00765F7A"/>
    <w:rsid w:val="00776D44"/>
    <w:rsid w:val="00792679"/>
    <w:rsid w:val="00796703"/>
    <w:rsid w:val="007B51C1"/>
    <w:rsid w:val="007B5948"/>
    <w:rsid w:val="007C25CC"/>
    <w:rsid w:val="007C4D90"/>
    <w:rsid w:val="007C531C"/>
    <w:rsid w:val="007C564E"/>
    <w:rsid w:val="007D417D"/>
    <w:rsid w:val="007E1CA9"/>
    <w:rsid w:val="007E3D6B"/>
    <w:rsid w:val="007F1C8A"/>
    <w:rsid w:val="007F7197"/>
    <w:rsid w:val="00800D5E"/>
    <w:rsid w:val="00812E4B"/>
    <w:rsid w:val="008176B3"/>
    <w:rsid w:val="00830179"/>
    <w:rsid w:val="0083281C"/>
    <w:rsid w:val="0084737B"/>
    <w:rsid w:val="00861A86"/>
    <w:rsid w:val="00861D40"/>
    <w:rsid w:val="008818EC"/>
    <w:rsid w:val="00891B2A"/>
    <w:rsid w:val="00892B01"/>
    <w:rsid w:val="008930BE"/>
    <w:rsid w:val="0089551C"/>
    <w:rsid w:val="008A1AB8"/>
    <w:rsid w:val="008A3776"/>
    <w:rsid w:val="008C0033"/>
    <w:rsid w:val="008C36C7"/>
    <w:rsid w:val="008C402F"/>
    <w:rsid w:val="008D23FC"/>
    <w:rsid w:val="008F343E"/>
    <w:rsid w:val="009074B8"/>
    <w:rsid w:val="00925D38"/>
    <w:rsid w:val="0094132A"/>
    <w:rsid w:val="00941C1D"/>
    <w:rsid w:val="00950E0A"/>
    <w:rsid w:val="009556C3"/>
    <w:rsid w:val="00956BEF"/>
    <w:rsid w:val="00971E58"/>
    <w:rsid w:val="00975805"/>
    <w:rsid w:val="00975919"/>
    <w:rsid w:val="00980D71"/>
    <w:rsid w:val="0099553D"/>
    <w:rsid w:val="0099588B"/>
    <w:rsid w:val="009A3E2B"/>
    <w:rsid w:val="009A65AF"/>
    <w:rsid w:val="009B280E"/>
    <w:rsid w:val="009B3598"/>
    <w:rsid w:val="009B5C22"/>
    <w:rsid w:val="009B5EB1"/>
    <w:rsid w:val="009B69AD"/>
    <w:rsid w:val="009C3411"/>
    <w:rsid w:val="009C4E3C"/>
    <w:rsid w:val="009D742A"/>
    <w:rsid w:val="009E22F8"/>
    <w:rsid w:val="009F1A48"/>
    <w:rsid w:val="009F43C1"/>
    <w:rsid w:val="00A01B78"/>
    <w:rsid w:val="00A046D2"/>
    <w:rsid w:val="00A106A7"/>
    <w:rsid w:val="00A1387E"/>
    <w:rsid w:val="00A20C65"/>
    <w:rsid w:val="00A276D9"/>
    <w:rsid w:val="00A45071"/>
    <w:rsid w:val="00A45613"/>
    <w:rsid w:val="00A4699E"/>
    <w:rsid w:val="00A53CCF"/>
    <w:rsid w:val="00A61BB1"/>
    <w:rsid w:val="00A75B0B"/>
    <w:rsid w:val="00A90EBC"/>
    <w:rsid w:val="00A97EB8"/>
    <w:rsid w:val="00AB2935"/>
    <w:rsid w:val="00AC1AA8"/>
    <w:rsid w:val="00AC1FE4"/>
    <w:rsid w:val="00AD79B4"/>
    <w:rsid w:val="00AE09A8"/>
    <w:rsid w:val="00AF55B9"/>
    <w:rsid w:val="00AF660E"/>
    <w:rsid w:val="00B111BF"/>
    <w:rsid w:val="00B160AA"/>
    <w:rsid w:val="00B21E5F"/>
    <w:rsid w:val="00B3251D"/>
    <w:rsid w:val="00B417F8"/>
    <w:rsid w:val="00B50F7A"/>
    <w:rsid w:val="00B62E44"/>
    <w:rsid w:val="00B6487C"/>
    <w:rsid w:val="00B70AFC"/>
    <w:rsid w:val="00B74340"/>
    <w:rsid w:val="00B75233"/>
    <w:rsid w:val="00B77DED"/>
    <w:rsid w:val="00B80998"/>
    <w:rsid w:val="00B916DC"/>
    <w:rsid w:val="00BA1BF0"/>
    <w:rsid w:val="00BA3599"/>
    <w:rsid w:val="00BA6603"/>
    <w:rsid w:val="00BE221D"/>
    <w:rsid w:val="00BE2AAD"/>
    <w:rsid w:val="00BF2F8E"/>
    <w:rsid w:val="00BF3201"/>
    <w:rsid w:val="00BF7863"/>
    <w:rsid w:val="00C233C4"/>
    <w:rsid w:val="00C32818"/>
    <w:rsid w:val="00C43D1B"/>
    <w:rsid w:val="00C44B66"/>
    <w:rsid w:val="00C52F66"/>
    <w:rsid w:val="00C6072E"/>
    <w:rsid w:val="00C611CB"/>
    <w:rsid w:val="00C70486"/>
    <w:rsid w:val="00C7148C"/>
    <w:rsid w:val="00C71B95"/>
    <w:rsid w:val="00C76A3F"/>
    <w:rsid w:val="00C80610"/>
    <w:rsid w:val="00C83FDC"/>
    <w:rsid w:val="00C84840"/>
    <w:rsid w:val="00C86F0E"/>
    <w:rsid w:val="00C95695"/>
    <w:rsid w:val="00CA5F98"/>
    <w:rsid w:val="00CA6D94"/>
    <w:rsid w:val="00CB0EB4"/>
    <w:rsid w:val="00CB34A9"/>
    <w:rsid w:val="00CC17EF"/>
    <w:rsid w:val="00CC4FDE"/>
    <w:rsid w:val="00CC7E20"/>
    <w:rsid w:val="00CE6E3D"/>
    <w:rsid w:val="00CF22DF"/>
    <w:rsid w:val="00D02BCD"/>
    <w:rsid w:val="00D07A8D"/>
    <w:rsid w:val="00D13859"/>
    <w:rsid w:val="00D2188B"/>
    <w:rsid w:val="00D21E6A"/>
    <w:rsid w:val="00D411B5"/>
    <w:rsid w:val="00D42D7D"/>
    <w:rsid w:val="00D514DA"/>
    <w:rsid w:val="00D54920"/>
    <w:rsid w:val="00D665A6"/>
    <w:rsid w:val="00D71628"/>
    <w:rsid w:val="00D762E9"/>
    <w:rsid w:val="00D87997"/>
    <w:rsid w:val="00DA2992"/>
    <w:rsid w:val="00DB0D88"/>
    <w:rsid w:val="00DB539B"/>
    <w:rsid w:val="00DD05D3"/>
    <w:rsid w:val="00DE5CDA"/>
    <w:rsid w:val="00DE78A1"/>
    <w:rsid w:val="00DF57E2"/>
    <w:rsid w:val="00DF7B3F"/>
    <w:rsid w:val="00E1667D"/>
    <w:rsid w:val="00E32458"/>
    <w:rsid w:val="00E32E11"/>
    <w:rsid w:val="00E53717"/>
    <w:rsid w:val="00E56488"/>
    <w:rsid w:val="00E5752E"/>
    <w:rsid w:val="00E63243"/>
    <w:rsid w:val="00EA2693"/>
    <w:rsid w:val="00EB0677"/>
    <w:rsid w:val="00ED3679"/>
    <w:rsid w:val="00ED4E7C"/>
    <w:rsid w:val="00ED6225"/>
    <w:rsid w:val="00EE518B"/>
    <w:rsid w:val="00EE5B7F"/>
    <w:rsid w:val="00EE6A94"/>
    <w:rsid w:val="00EF08AD"/>
    <w:rsid w:val="00EF441C"/>
    <w:rsid w:val="00F0032A"/>
    <w:rsid w:val="00F1623D"/>
    <w:rsid w:val="00F208D1"/>
    <w:rsid w:val="00F261A0"/>
    <w:rsid w:val="00F44C5E"/>
    <w:rsid w:val="00F4663E"/>
    <w:rsid w:val="00F631E6"/>
    <w:rsid w:val="00F737DB"/>
    <w:rsid w:val="00F74188"/>
    <w:rsid w:val="00F76749"/>
    <w:rsid w:val="00F806CB"/>
    <w:rsid w:val="00F82E07"/>
    <w:rsid w:val="00F84BAB"/>
    <w:rsid w:val="00F859EE"/>
    <w:rsid w:val="00F921DB"/>
    <w:rsid w:val="00FA3FC4"/>
    <w:rsid w:val="00FB163E"/>
    <w:rsid w:val="00FB51CA"/>
    <w:rsid w:val="00FB599E"/>
    <w:rsid w:val="00FC270C"/>
    <w:rsid w:val="00FD1FCF"/>
    <w:rsid w:val="00FD3C3C"/>
    <w:rsid w:val="00FD46B9"/>
    <w:rsid w:val="00FD61CD"/>
    <w:rsid w:val="00FE097D"/>
    <w:rsid w:val="00FE249B"/>
    <w:rsid w:val="00FE4695"/>
    <w:rsid w:val="00FE5678"/>
    <w:rsid w:val="00FF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metcnv"/>
  <w:smartTagType w:namespaceuri="urn:schemas-microsoft-com:office:smarttags" w:name="chsdate"/>
  <w:shapeDefaults>
    <o:shapedefaults v:ext="edit" spidmax="2052">
      <o:colormru v:ext="edit" colors="#006cb8"/>
    </o:shapedefaults>
    <o:shapelayout v:ext="edit">
      <o:idmap v:ext="edit" data="1"/>
    </o:shapelayout>
  </w:shapeDefaults>
  <w:decimalSymbol w:val="."/>
  <w:listSeparator w:val=","/>
  <w15:docId w15:val="{397DD3F3-25CD-42C6-BD45-08243746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E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3E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03E0"/>
    <w:rPr>
      <w:sz w:val="20"/>
      <w:szCs w:val="20"/>
    </w:rPr>
  </w:style>
  <w:style w:type="paragraph" w:styleId="a5">
    <w:name w:val="footer"/>
    <w:basedOn w:val="a"/>
    <w:link w:val="a6"/>
    <w:unhideWhenUsed/>
    <w:rsid w:val="006F03E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rsid w:val="006F03E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F0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F03E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5752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E5752E"/>
  </w:style>
  <w:style w:type="paragraph" w:styleId="Web">
    <w:name w:val="Normal (Web)"/>
    <w:basedOn w:val="a"/>
    <w:rsid w:val="00242DE6"/>
    <w:pPr>
      <w:widowControl/>
      <w:spacing w:before="100" w:before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semiHidden/>
    <w:unhideWhenUsed/>
    <w:rsid w:val="00FE249B"/>
    <w:rPr>
      <w:strike w:val="0"/>
      <w:dstrike w:val="0"/>
      <w:color w:val="000000"/>
      <w:u w:val="none"/>
      <w:effect w:val="none"/>
    </w:rPr>
  </w:style>
  <w:style w:type="paragraph" w:styleId="ac">
    <w:name w:val="List Paragraph"/>
    <w:basedOn w:val="a"/>
    <w:uiPriority w:val="34"/>
    <w:qFormat/>
    <w:rsid w:val="00AD79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9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0349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5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52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0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50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5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14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50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5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682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2635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87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2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9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9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4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67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714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409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03148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46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29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126603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1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003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5882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92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5574">
                  <w:marLeft w:val="312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a.europa.eu/substance-information/-/substanceinfo/100.273.068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ha.europa.eu/substance-information/-/substanceinfo/100.264.2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cha.europa.eu/substance-information/-/substanceinfo/100.002.4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ha.europa.eu/substance-information/-/substanceinfo/100.003.431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CEC0A-C071-44AF-9343-7465672E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3614</Words>
  <Characters>20604</Characters>
  <Application>Microsoft Office Word</Application>
  <DocSecurity>4</DocSecurity>
  <Lines>171</Lines>
  <Paragraphs>48</Paragraphs>
  <ScaleCrop>false</ScaleCrop>
  <Company>SYNNEX</Company>
  <LinksUpToDate>false</LinksUpToDate>
  <CharactersWithSpaces>24170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賴怡如</dc:creator>
  <cp:lastModifiedBy>林育辛 Althealin</cp:lastModifiedBy>
  <cp:revision>2</cp:revision>
  <dcterms:created xsi:type="dcterms:W3CDTF">2024-12-20T04:05:00Z</dcterms:created>
  <dcterms:modified xsi:type="dcterms:W3CDTF">2024-12-20T04:05:00Z</dcterms:modified>
</cp:coreProperties>
</file>